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4CB" w:rsidRDefault="000F02DC">
      <w:pPr>
        <w:spacing w:line="276" w:lineRule="auto"/>
        <w:jc w:val="center"/>
      </w:pPr>
      <w:r>
        <w:rPr>
          <w:noProof/>
          <w:lang w:eastAsia="pl-PL"/>
        </w:rPr>
        <w:drawing>
          <wp:inline distT="0" distB="0" distL="0" distR="0">
            <wp:extent cx="1614170" cy="1144905"/>
            <wp:effectExtent l="0" t="0" r="0" b="0"/>
            <wp:docPr id="1" name="Obraz 1" descr="FCP-logo2012-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CP-logo2012-CMYK"/>
                    <pic:cNvPicPr>
                      <a:picLocks noChangeAspect="1" noChangeArrowheads="1"/>
                    </pic:cNvPicPr>
                  </pic:nvPicPr>
                  <pic:blipFill>
                    <a:blip r:embed="rId9" cstate="print"/>
                    <a:stretch>
                      <a:fillRect/>
                    </a:stretch>
                  </pic:blipFill>
                  <pic:spPr bwMode="auto">
                    <a:xfrm>
                      <a:off x="0" y="0"/>
                      <a:ext cx="1614170" cy="1144905"/>
                    </a:xfrm>
                    <a:prstGeom prst="rect">
                      <a:avLst/>
                    </a:prstGeom>
                  </pic:spPr>
                </pic:pic>
              </a:graphicData>
            </a:graphic>
          </wp:inline>
        </w:drawing>
      </w:r>
    </w:p>
    <w:p w:rsidR="00BB24CB" w:rsidRDefault="000F02DC">
      <w:pPr>
        <w:pStyle w:val="Tytu"/>
        <w:shd w:val="clear" w:color="auto" w:fill="297FD5"/>
        <w:spacing w:line="276" w:lineRule="auto"/>
        <w:rPr>
          <w:sz w:val="32"/>
        </w:rPr>
      </w:pPr>
      <w:r>
        <w:rPr>
          <w:sz w:val="32"/>
        </w:rPr>
        <w:t xml:space="preserve">Sprawozdanie merytoryczne z działalności </w:t>
      </w:r>
      <w:r>
        <w:rPr>
          <w:sz w:val="32"/>
        </w:rPr>
        <w:br/>
        <w:t>Fundacji na rzecz Collegium Polonicum za rok 2016</w:t>
      </w:r>
    </w:p>
    <w:sdt>
      <w:sdtPr>
        <w:rPr>
          <w:rFonts w:asciiTheme="minorHAnsi" w:eastAsiaTheme="minorEastAsia" w:hAnsiTheme="minorHAnsi" w:cstheme="minorBidi"/>
          <w:b w:val="0"/>
          <w:bCs w:val="0"/>
          <w:color w:val="00000A"/>
          <w:sz w:val="20"/>
          <w:szCs w:val="20"/>
          <w:lang w:bidi="ar-SA"/>
        </w:rPr>
        <w:id w:val="1045905630"/>
        <w:docPartObj>
          <w:docPartGallery w:val="Table of Contents"/>
          <w:docPartUnique/>
        </w:docPartObj>
      </w:sdtPr>
      <w:sdtEndPr/>
      <w:sdtContent>
        <w:bookmarkStart w:id="0" w:name="_Toc480807362" w:displacedByCustomXml="prev"/>
        <w:p w:rsidR="00BB24CB" w:rsidRDefault="000F02DC">
          <w:pPr>
            <w:pStyle w:val="Nagwekspisutreci"/>
            <w:spacing w:line="276" w:lineRule="auto"/>
          </w:pPr>
          <w:r>
            <w:t>Spis treści</w:t>
          </w:r>
          <w:bookmarkEnd w:id="0"/>
        </w:p>
        <w:p w:rsidR="00A81BB3" w:rsidRDefault="00BB24CB">
          <w:pPr>
            <w:pStyle w:val="Spistreci1"/>
            <w:tabs>
              <w:tab w:val="right" w:leader="dot" w:pos="9062"/>
            </w:tabs>
            <w:rPr>
              <w:i w:val="0"/>
              <w:iCs w:val="0"/>
              <w:noProof/>
              <w:color w:val="auto"/>
              <w:sz w:val="22"/>
              <w:szCs w:val="22"/>
              <w:lang w:eastAsia="pl-PL"/>
            </w:rPr>
          </w:pPr>
          <w:r>
            <w:fldChar w:fldCharType="begin"/>
          </w:r>
          <w:r w:rsidR="000F02DC">
            <w:instrText>TOC \z \o "1-4" \u \h</w:instrText>
          </w:r>
          <w:r>
            <w:fldChar w:fldCharType="separate"/>
          </w:r>
          <w:hyperlink w:anchor="_Toc480807362" w:history="1">
            <w:r w:rsidR="00A81BB3" w:rsidRPr="00D6567F">
              <w:rPr>
                <w:rStyle w:val="Hipercze"/>
                <w:noProof/>
                <w:lang w:bidi="en-US"/>
              </w:rPr>
              <w:t>Spis treści</w:t>
            </w:r>
            <w:r w:rsidR="00A81BB3">
              <w:rPr>
                <w:noProof/>
                <w:webHidden/>
              </w:rPr>
              <w:tab/>
            </w:r>
            <w:r w:rsidR="00A81BB3">
              <w:rPr>
                <w:noProof/>
                <w:webHidden/>
              </w:rPr>
              <w:fldChar w:fldCharType="begin"/>
            </w:r>
            <w:r w:rsidR="00A81BB3">
              <w:rPr>
                <w:noProof/>
                <w:webHidden/>
              </w:rPr>
              <w:instrText xml:space="preserve"> PAGEREF _Toc480807362 \h </w:instrText>
            </w:r>
            <w:r w:rsidR="00A81BB3">
              <w:rPr>
                <w:noProof/>
                <w:webHidden/>
              </w:rPr>
            </w:r>
            <w:r w:rsidR="00A81BB3">
              <w:rPr>
                <w:noProof/>
                <w:webHidden/>
              </w:rPr>
              <w:fldChar w:fldCharType="separate"/>
            </w:r>
            <w:r w:rsidR="000F02DC">
              <w:rPr>
                <w:noProof/>
                <w:webHidden/>
              </w:rPr>
              <w:t>1</w:t>
            </w:r>
            <w:r w:rsidR="00A81BB3">
              <w:rPr>
                <w:noProof/>
                <w:webHidden/>
              </w:rPr>
              <w:fldChar w:fldCharType="end"/>
            </w:r>
          </w:hyperlink>
        </w:p>
        <w:p w:rsidR="00A81BB3" w:rsidRDefault="00584332">
          <w:pPr>
            <w:pStyle w:val="Spistreci1"/>
            <w:tabs>
              <w:tab w:val="right" w:leader="dot" w:pos="9062"/>
            </w:tabs>
            <w:rPr>
              <w:i w:val="0"/>
              <w:iCs w:val="0"/>
              <w:noProof/>
              <w:color w:val="auto"/>
              <w:sz w:val="22"/>
              <w:szCs w:val="22"/>
              <w:lang w:eastAsia="pl-PL"/>
            </w:rPr>
          </w:pPr>
          <w:hyperlink w:anchor="_Toc480807363" w:history="1">
            <w:r w:rsidR="00A81BB3" w:rsidRPr="00D6567F">
              <w:rPr>
                <w:rStyle w:val="Hipercze"/>
                <w:noProof/>
              </w:rPr>
              <w:t>Misja</w:t>
            </w:r>
            <w:r w:rsidR="00A81BB3">
              <w:rPr>
                <w:noProof/>
                <w:webHidden/>
              </w:rPr>
              <w:tab/>
            </w:r>
            <w:r w:rsidR="00A81BB3">
              <w:rPr>
                <w:noProof/>
                <w:webHidden/>
              </w:rPr>
              <w:fldChar w:fldCharType="begin"/>
            </w:r>
            <w:r w:rsidR="00A81BB3">
              <w:rPr>
                <w:noProof/>
                <w:webHidden/>
              </w:rPr>
              <w:instrText xml:space="preserve"> PAGEREF _Toc480807363 \h </w:instrText>
            </w:r>
            <w:r w:rsidR="00A81BB3">
              <w:rPr>
                <w:noProof/>
                <w:webHidden/>
              </w:rPr>
            </w:r>
            <w:r w:rsidR="00A81BB3">
              <w:rPr>
                <w:noProof/>
                <w:webHidden/>
              </w:rPr>
              <w:fldChar w:fldCharType="separate"/>
            </w:r>
            <w:r w:rsidR="000F02DC">
              <w:rPr>
                <w:noProof/>
                <w:webHidden/>
              </w:rPr>
              <w:t>2</w:t>
            </w:r>
            <w:r w:rsidR="00A81BB3">
              <w:rPr>
                <w:noProof/>
                <w:webHidden/>
              </w:rPr>
              <w:fldChar w:fldCharType="end"/>
            </w:r>
          </w:hyperlink>
        </w:p>
        <w:p w:rsidR="00A81BB3" w:rsidRDefault="00584332">
          <w:pPr>
            <w:pStyle w:val="Spistreci1"/>
            <w:tabs>
              <w:tab w:val="right" w:leader="dot" w:pos="9062"/>
            </w:tabs>
            <w:rPr>
              <w:i w:val="0"/>
              <w:iCs w:val="0"/>
              <w:noProof/>
              <w:color w:val="auto"/>
              <w:sz w:val="22"/>
              <w:szCs w:val="22"/>
              <w:lang w:eastAsia="pl-PL"/>
            </w:rPr>
          </w:pPr>
          <w:hyperlink w:anchor="_Toc480807364" w:history="1">
            <w:r w:rsidR="00A81BB3" w:rsidRPr="00D6567F">
              <w:rPr>
                <w:rStyle w:val="Hipercze"/>
                <w:noProof/>
              </w:rPr>
              <w:t>Opis organizacji</w:t>
            </w:r>
            <w:r w:rsidR="00A81BB3">
              <w:rPr>
                <w:noProof/>
                <w:webHidden/>
              </w:rPr>
              <w:tab/>
            </w:r>
            <w:r w:rsidR="00A81BB3">
              <w:rPr>
                <w:noProof/>
                <w:webHidden/>
              </w:rPr>
              <w:fldChar w:fldCharType="begin"/>
            </w:r>
            <w:r w:rsidR="00A81BB3">
              <w:rPr>
                <w:noProof/>
                <w:webHidden/>
              </w:rPr>
              <w:instrText xml:space="preserve"> PAGEREF _Toc480807364 \h </w:instrText>
            </w:r>
            <w:r w:rsidR="00A81BB3">
              <w:rPr>
                <w:noProof/>
                <w:webHidden/>
              </w:rPr>
            </w:r>
            <w:r w:rsidR="00A81BB3">
              <w:rPr>
                <w:noProof/>
                <w:webHidden/>
              </w:rPr>
              <w:fldChar w:fldCharType="separate"/>
            </w:r>
            <w:r w:rsidR="000F02DC">
              <w:rPr>
                <w:noProof/>
                <w:webHidden/>
              </w:rPr>
              <w:t>2</w:t>
            </w:r>
            <w:r w:rsidR="00A81BB3">
              <w:rPr>
                <w:noProof/>
                <w:webHidden/>
              </w:rPr>
              <w:fldChar w:fldCharType="end"/>
            </w:r>
          </w:hyperlink>
        </w:p>
        <w:p w:rsidR="00A81BB3" w:rsidRDefault="00584332">
          <w:pPr>
            <w:pStyle w:val="Spistreci1"/>
            <w:tabs>
              <w:tab w:val="right" w:leader="dot" w:pos="9062"/>
            </w:tabs>
            <w:rPr>
              <w:i w:val="0"/>
              <w:iCs w:val="0"/>
              <w:noProof/>
              <w:color w:val="auto"/>
              <w:sz w:val="22"/>
              <w:szCs w:val="22"/>
              <w:lang w:eastAsia="pl-PL"/>
            </w:rPr>
          </w:pPr>
          <w:hyperlink w:anchor="_Toc480807365" w:history="1">
            <w:r w:rsidR="00A81BB3" w:rsidRPr="00D6567F">
              <w:rPr>
                <w:rStyle w:val="Hipercze"/>
                <w:noProof/>
              </w:rPr>
              <w:t>Działalność statutowa</w:t>
            </w:r>
            <w:r w:rsidR="00A81BB3">
              <w:rPr>
                <w:noProof/>
                <w:webHidden/>
              </w:rPr>
              <w:tab/>
            </w:r>
            <w:r w:rsidR="00A81BB3">
              <w:rPr>
                <w:noProof/>
                <w:webHidden/>
              </w:rPr>
              <w:fldChar w:fldCharType="begin"/>
            </w:r>
            <w:r w:rsidR="00A81BB3">
              <w:rPr>
                <w:noProof/>
                <w:webHidden/>
              </w:rPr>
              <w:instrText xml:space="preserve"> PAGEREF _Toc480807365 \h </w:instrText>
            </w:r>
            <w:r w:rsidR="00A81BB3">
              <w:rPr>
                <w:noProof/>
                <w:webHidden/>
              </w:rPr>
            </w:r>
            <w:r w:rsidR="00A81BB3">
              <w:rPr>
                <w:noProof/>
                <w:webHidden/>
              </w:rPr>
              <w:fldChar w:fldCharType="separate"/>
            </w:r>
            <w:r w:rsidR="000F02DC">
              <w:rPr>
                <w:noProof/>
                <w:webHidden/>
              </w:rPr>
              <w:t>4</w:t>
            </w:r>
            <w:r w:rsidR="00A81BB3">
              <w:rPr>
                <w:noProof/>
                <w:webHidden/>
              </w:rPr>
              <w:fldChar w:fldCharType="end"/>
            </w:r>
          </w:hyperlink>
        </w:p>
        <w:p w:rsidR="00A81BB3" w:rsidRDefault="00584332">
          <w:pPr>
            <w:pStyle w:val="Spistreci2"/>
            <w:tabs>
              <w:tab w:val="right" w:leader="dot" w:pos="9062"/>
            </w:tabs>
            <w:rPr>
              <w:i w:val="0"/>
              <w:iCs w:val="0"/>
              <w:noProof/>
              <w:color w:val="auto"/>
              <w:sz w:val="22"/>
              <w:szCs w:val="22"/>
              <w:lang w:eastAsia="pl-PL"/>
            </w:rPr>
          </w:pPr>
          <w:hyperlink w:anchor="_Toc480807366" w:history="1">
            <w:r w:rsidR="00A81BB3" w:rsidRPr="00D6567F">
              <w:rPr>
                <w:rStyle w:val="Hipercze"/>
                <w:noProof/>
              </w:rPr>
              <w:t>Wspieranie Collegium Polonicum</w:t>
            </w:r>
            <w:r w:rsidR="00A81BB3">
              <w:rPr>
                <w:noProof/>
                <w:webHidden/>
              </w:rPr>
              <w:tab/>
            </w:r>
            <w:r w:rsidR="00A81BB3">
              <w:rPr>
                <w:noProof/>
                <w:webHidden/>
              </w:rPr>
              <w:fldChar w:fldCharType="begin"/>
            </w:r>
            <w:r w:rsidR="00A81BB3">
              <w:rPr>
                <w:noProof/>
                <w:webHidden/>
              </w:rPr>
              <w:instrText xml:space="preserve"> PAGEREF _Toc480807366 \h </w:instrText>
            </w:r>
            <w:r w:rsidR="00A81BB3">
              <w:rPr>
                <w:noProof/>
                <w:webHidden/>
              </w:rPr>
            </w:r>
            <w:r w:rsidR="00A81BB3">
              <w:rPr>
                <w:noProof/>
                <w:webHidden/>
              </w:rPr>
              <w:fldChar w:fldCharType="separate"/>
            </w:r>
            <w:r w:rsidR="000F02DC">
              <w:rPr>
                <w:noProof/>
                <w:webHidden/>
              </w:rPr>
              <w:t>4</w:t>
            </w:r>
            <w:r w:rsidR="00A81BB3">
              <w:rPr>
                <w:noProof/>
                <w:webHidden/>
              </w:rPr>
              <w:fldChar w:fldCharType="end"/>
            </w:r>
          </w:hyperlink>
        </w:p>
        <w:p w:rsidR="00A81BB3" w:rsidRDefault="00584332">
          <w:pPr>
            <w:pStyle w:val="Spistreci2"/>
            <w:tabs>
              <w:tab w:val="right" w:leader="dot" w:pos="9062"/>
            </w:tabs>
            <w:rPr>
              <w:i w:val="0"/>
              <w:iCs w:val="0"/>
              <w:noProof/>
              <w:color w:val="auto"/>
              <w:sz w:val="22"/>
              <w:szCs w:val="22"/>
              <w:lang w:eastAsia="pl-PL"/>
            </w:rPr>
          </w:pPr>
          <w:hyperlink w:anchor="_Toc480807367" w:history="1">
            <w:r w:rsidR="00A81BB3" w:rsidRPr="00D6567F">
              <w:rPr>
                <w:rStyle w:val="Hipercze"/>
                <w:noProof/>
              </w:rPr>
              <w:t>Wspieranie ekonomii społecznej</w:t>
            </w:r>
            <w:r w:rsidR="00A81BB3">
              <w:rPr>
                <w:noProof/>
                <w:webHidden/>
              </w:rPr>
              <w:tab/>
            </w:r>
            <w:r w:rsidR="00A81BB3">
              <w:rPr>
                <w:noProof/>
                <w:webHidden/>
              </w:rPr>
              <w:fldChar w:fldCharType="begin"/>
            </w:r>
            <w:r w:rsidR="00A81BB3">
              <w:rPr>
                <w:noProof/>
                <w:webHidden/>
              </w:rPr>
              <w:instrText xml:space="preserve"> PAGEREF _Toc480807367 \h </w:instrText>
            </w:r>
            <w:r w:rsidR="00A81BB3">
              <w:rPr>
                <w:noProof/>
                <w:webHidden/>
              </w:rPr>
            </w:r>
            <w:r w:rsidR="00A81BB3">
              <w:rPr>
                <w:noProof/>
                <w:webHidden/>
              </w:rPr>
              <w:fldChar w:fldCharType="separate"/>
            </w:r>
            <w:r w:rsidR="000F02DC">
              <w:rPr>
                <w:noProof/>
                <w:webHidden/>
              </w:rPr>
              <w:t>5</w:t>
            </w:r>
            <w:r w:rsidR="00A81BB3">
              <w:rPr>
                <w:noProof/>
                <w:webHidden/>
              </w:rPr>
              <w:fldChar w:fldCharType="end"/>
            </w:r>
          </w:hyperlink>
        </w:p>
        <w:p w:rsidR="00A81BB3" w:rsidRDefault="00584332">
          <w:pPr>
            <w:pStyle w:val="Spistreci4"/>
            <w:tabs>
              <w:tab w:val="right" w:leader="dot" w:pos="9062"/>
            </w:tabs>
            <w:rPr>
              <w:i w:val="0"/>
              <w:iCs w:val="0"/>
              <w:noProof/>
              <w:color w:val="auto"/>
              <w:sz w:val="22"/>
              <w:szCs w:val="22"/>
              <w:lang w:eastAsia="pl-PL"/>
            </w:rPr>
          </w:pPr>
          <w:hyperlink w:anchor="_Toc480807368" w:history="1">
            <w:r w:rsidR="00A81BB3" w:rsidRPr="00D6567F">
              <w:rPr>
                <w:rStyle w:val="Hipercze"/>
                <w:noProof/>
              </w:rPr>
              <w:t>Rozkręcamy społeczny biznes</w:t>
            </w:r>
            <w:r w:rsidR="00A81BB3">
              <w:rPr>
                <w:noProof/>
                <w:webHidden/>
              </w:rPr>
              <w:tab/>
            </w:r>
            <w:r w:rsidR="00A81BB3">
              <w:rPr>
                <w:noProof/>
                <w:webHidden/>
              </w:rPr>
              <w:fldChar w:fldCharType="begin"/>
            </w:r>
            <w:r w:rsidR="00A81BB3">
              <w:rPr>
                <w:noProof/>
                <w:webHidden/>
              </w:rPr>
              <w:instrText xml:space="preserve"> PAGEREF _Toc480807368 \h </w:instrText>
            </w:r>
            <w:r w:rsidR="00A81BB3">
              <w:rPr>
                <w:noProof/>
                <w:webHidden/>
              </w:rPr>
            </w:r>
            <w:r w:rsidR="00A81BB3">
              <w:rPr>
                <w:noProof/>
                <w:webHidden/>
              </w:rPr>
              <w:fldChar w:fldCharType="separate"/>
            </w:r>
            <w:r w:rsidR="000F02DC">
              <w:rPr>
                <w:noProof/>
                <w:webHidden/>
              </w:rPr>
              <w:t>5</w:t>
            </w:r>
            <w:r w:rsidR="00A81BB3">
              <w:rPr>
                <w:noProof/>
                <w:webHidden/>
              </w:rPr>
              <w:fldChar w:fldCharType="end"/>
            </w:r>
          </w:hyperlink>
        </w:p>
        <w:p w:rsidR="00A81BB3" w:rsidRDefault="00584332">
          <w:pPr>
            <w:pStyle w:val="Spistreci3"/>
            <w:tabs>
              <w:tab w:val="right" w:leader="dot" w:pos="9062"/>
            </w:tabs>
            <w:rPr>
              <w:i w:val="0"/>
              <w:iCs w:val="0"/>
              <w:noProof/>
              <w:color w:val="auto"/>
              <w:sz w:val="22"/>
              <w:szCs w:val="22"/>
              <w:lang w:eastAsia="pl-PL"/>
            </w:rPr>
          </w:pPr>
          <w:hyperlink w:anchor="_Toc480807369" w:history="1">
            <w:r w:rsidR="00A81BB3" w:rsidRPr="00D6567F">
              <w:rPr>
                <w:rStyle w:val="Hipercze"/>
                <w:noProof/>
              </w:rPr>
              <w:t>Zasięg międzynarodowy</w:t>
            </w:r>
            <w:r w:rsidR="00A81BB3">
              <w:rPr>
                <w:noProof/>
                <w:webHidden/>
              </w:rPr>
              <w:tab/>
            </w:r>
            <w:r w:rsidR="00A81BB3">
              <w:rPr>
                <w:noProof/>
                <w:webHidden/>
              </w:rPr>
              <w:fldChar w:fldCharType="begin"/>
            </w:r>
            <w:r w:rsidR="00A81BB3">
              <w:rPr>
                <w:noProof/>
                <w:webHidden/>
              </w:rPr>
              <w:instrText xml:space="preserve"> PAGEREF _Toc480807369 \h </w:instrText>
            </w:r>
            <w:r w:rsidR="00A81BB3">
              <w:rPr>
                <w:noProof/>
                <w:webHidden/>
              </w:rPr>
            </w:r>
            <w:r w:rsidR="00A81BB3">
              <w:rPr>
                <w:noProof/>
                <w:webHidden/>
              </w:rPr>
              <w:fldChar w:fldCharType="separate"/>
            </w:r>
            <w:r w:rsidR="000F02DC">
              <w:rPr>
                <w:noProof/>
                <w:webHidden/>
              </w:rPr>
              <w:t>7</w:t>
            </w:r>
            <w:r w:rsidR="00A81BB3">
              <w:rPr>
                <w:noProof/>
                <w:webHidden/>
              </w:rPr>
              <w:fldChar w:fldCharType="end"/>
            </w:r>
          </w:hyperlink>
        </w:p>
        <w:p w:rsidR="00A81BB3" w:rsidRDefault="00584332">
          <w:pPr>
            <w:pStyle w:val="Spistreci4"/>
            <w:tabs>
              <w:tab w:val="right" w:leader="dot" w:pos="9062"/>
            </w:tabs>
            <w:rPr>
              <w:i w:val="0"/>
              <w:iCs w:val="0"/>
              <w:noProof/>
              <w:color w:val="auto"/>
              <w:sz w:val="22"/>
              <w:szCs w:val="22"/>
              <w:lang w:eastAsia="pl-PL"/>
            </w:rPr>
          </w:pPr>
          <w:hyperlink w:anchor="_Toc480807370" w:history="1">
            <w:r w:rsidR="00A81BB3" w:rsidRPr="00D6567F">
              <w:rPr>
                <w:rStyle w:val="Hipercze"/>
                <w:rFonts w:cs="TimesNewRomanPSMT"/>
                <w:noProof/>
              </w:rPr>
              <w:t>25x25 - wspomnienia pogranicza</w:t>
            </w:r>
            <w:r w:rsidR="00A81BB3">
              <w:rPr>
                <w:noProof/>
                <w:webHidden/>
              </w:rPr>
              <w:tab/>
            </w:r>
            <w:r w:rsidR="00A81BB3">
              <w:rPr>
                <w:noProof/>
                <w:webHidden/>
              </w:rPr>
              <w:fldChar w:fldCharType="begin"/>
            </w:r>
            <w:r w:rsidR="00A81BB3">
              <w:rPr>
                <w:noProof/>
                <w:webHidden/>
              </w:rPr>
              <w:instrText xml:space="preserve"> PAGEREF _Toc480807370 \h </w:instrText>
            </w:r>
            <w:r w:rsidR="00A81BB3">
              <w:rPr>
                <w:noProof/>
                <w:webHidden/>
              </w:rPr>
            </w:r>
            <w:r w:rsidR="00A81BB3">
              <w:rPr>
                <w:noProof/>
                <w:webHidden/>
              </w:rPr>
              <w:fldChar w:fldCharType="separate"/>
            </w:r>
            <w:r w:rsidR="000F02DC">
              <w:rPr>
                <w:noProof/>
                <w:webHidden/>
              </w:rPr>
              <w:t>7</w:t>
            </w:r>
            <w:r w:rsidR="00A81BB3">
              <w:rPr>
                <w:noProof/>
                <w:webHidden/>
              </w:rPr>
              <w:fldChar w:fldCharType="end"/>
            </w:r>
          </w:hyperlink>
        </w:p>
        <w:p w:rsidR="00A81BB3" w:rsidRDefault="00584332">
          <w:pPr>
            <w:pStyle w:val="Spistreci3"/>
            <w:tabs>
              <w:tab w:val="right" w:leader="dot" w:pos="9062"/>
            </w:tabs>
            <w:rPr>
              <w:i w:val="0"/>
              <w:iCs w:val="0"/>
              <w:noProof/>
              <w:color w:val="auto"/>
              <w:sz w:val="22"/>
              <w:szCs w:val="22"/>
              <w:lang w:eastAsia="pl-PL"/>
            </w:rPr>
          </w:pPr>
          <w:hyperlink w:anchor="_Toc480807371" w:history="1">
            <w:r w:rsidR="00A81BB3" w:rsidRPr="00D6567F">
              <w:rPr>
                <w:rStyle w:val="Hipercze"/>
                <w:noProof/>
              </w:rPr>
              <w:t>Zasięg regionalny</w:t>
            </w:r>
            <w:r w:rsidR="00A81BB3">
              <w:rPr>
                <w:noProof/>
                <w:webHidden/>
              </w:rPr>
              <w:tab/>
            </w:r>
            <w:r w:rsidR="00A81BB3">
              <w:rPr>
                <w:noProof/>
                <w:webHidden/>
              </w:rPr>
              <w:fldChar w:fldCharType="begin"/>
            </w:r>
            <w:r w:rsidR="00A81BB3">
              <w:rPr>
                <w:noProof/>
                <w:webHidden/>
              </w:rPr>
              <w:instrText xml:space="preserve"> PAGEREF _Toc480807371 \h </w:instrText>
            </w:r>
            <w:r w:rsidR="00A81BB3">
              <w:rPr>
                <w:noProof/>
                <w:webHidden/>
              </w:rPr>
            </w:r>
            <w:r w:rsidR="00A81BB3">
              <w:rPr>
                <w:noProof/>
                <w:webHidden/>
              </w:rPr>
              <w:fldChar w:fldCharType="separate"/>
            </w:r>
            <w:r w:rsidR="000F02DC">
              <w:rPr>
                <w:noProof/>
                <w:webHidden/>
              </w:rPr>
              <w:t>8</w:t>
            </w:r>
            <w:r w:rsidR="00A81BB3">
              <w:rPr>
                <w:noProof/>
                <w:webHidden/>
              </w:rPr>
              <w:fldChar w:fldCharType="end"/>
            </w:r>
          </w:hyperlink>
        </w:p>
        <w:p w:rsidR="00A81BB3" w:rsidRDefault="00584332">
          <w:pPr>
            <w:pStyle w:val="Spistreci4"/>
            <w:tabs>
              <w:tab w:val="right" w:leader="dot" w:pos="9062"/>
            </w:tabs>
            <w:rPr>
              <w:i w:val="0"/>
              <w:iCs w:val="0"/>
              <w:noProof/>
              <w:color w:val="auto"/>
              <w:sz w:val="22"/>
              <w:szCs w:val="22"/>
              <w:lang w:eastAsia="pl-PL"/>
            </w:rPr>
          </w:pPr>
          <w:hyperlink w:anchor="_Toc480807372" w:history="1">
            <w:r w:rsidR="00A81BB3" w:rsidRPr="00D6567F">
              <w:rPr>
                <w:rStyle w:val="Hipercze"/>
                <w:noProof/>
              </w:rPr>
              <w:t>Stypendia pomostowe</w:t>
            </w:r>
            <w:r w:rsidR="00A81BB3">
              <w:rPr>
                <w:noProof/>
                <w:webHidden/>
              </w:rPr>
              <w:tab/>
            </w:r>
            <w:r w:rsidR="00A81BB3">
              <w:rPr>
                <w:noProof/>
                <w:webHidden/>
              </w:rPr>
              <w:fldChar w:fldCharType="begin"/>
            </w:r>
            <w:r w:rsidR="00A81BB3">
              <w:rPr>
                <w:noProof/>
                <w:webHidden/>
              </w:rPr>
              <w:instrText xml:space="preserve"> PAGEREF _Toc480807372 \h </w:instrText>
            </w:r>
            <w:r w:rsidR="00A81BB3">
              <w:rPr>
                <w:noProof/>
                <w:webHidden/>
              </w:rPr>
            </w:r>
            <w:r w:rsidR="00A81BB3">
              <w:rPr>
                <w:noProof/>
                <w:webHidden/>
              </w:rPr>
              <w:fldChar w:fldCharType="separate"/>
            </w:r>
            <w:r w:rsidR="000F02DC">
              <w:rPr>
                <w:noProof/>
                <w:webHidden/>
              </w:rPr>
              <w:t>8</w:t>
            </w:r>
            <w:r w:rsidR="00A81BB3">
              <w:rPr>
                <w:noProof/>
                <w:webHidden/>
              </w:rPr>
              <w:fldChar w:fldCharType="end"/>
            </w:r>
          </w:hyperlink>
        </w:p>
        <w:p w:rsidR="00A81BB3" w:rsidRDefault="00584332">
          <w:pPr>
            <w:pStyle w:val="Spistreci3"/>
            <w:tabs>
              <w:tab w:val="right" w:leader="dot" w:pos="9062"/>
            </w:tabs>
            <w:rPr>
              <w:i w:val="0"/>
              <w:iCs w:val="0"/>
              <w:noProof/>
              <w:color w:val="auto"/>
              <w:sz w:val="22"/>
              <w:szCs w:val="22"/>
              <w:lang w:eastAsia="pl-PL"/>
            </w:rPr>
          </w:pPr>
          <w:hyperlink w:anchor="_Toc480807373" w:history="1">
            <w:r w:rsidR="00A81BB3" w:rsidRPr="00D6567F">
              <w:rPr>
                <w:rStyle w:val="Hipercze"/>
                <w:noProof/>
              </w:rPr>
              <w:t>Zasięg lokalny</w:t>
            </w:r>
            <w:r w:rsidR="00A81BB3">
              <w:rPr>
                <w:noProof/>
                <w:webHidden/>
              </w:rPr>
              <w:tab/>
            </w:r>
            <w:r w:rsidR="00A81BB3">
              <w:rPr>
                <w:noProof/>
                <w:webHidden/>
              </w:rPr>
              <w:fldChar w:fldCharType="begin"/>
            </w:r>
            <w:r w:rsidR="00A81BB3">
              <w:rPr>
                <w:noProof/>
                <w:webHidden/>
              </w:rPr>
              <w:instrText xml:space="preserve"> PAGEREF _Toc480807373 \h </w:instrText>
            </w:r>
            <w:r w:rsidR="00A81BB3">
              <w:rPr>
                <w:noProof/>
                <w:webHidden/>
              </w:rPr>
            </w:r>
            <w:r w:rsidR="00A81BB3">
              <w:rPr>
                <w:noProof/>
                <w:webHidden/>
              </w:rPr>
              <w:fldChar w:fldCharType="separate"/>
            </w:r>
            <w:r w:rsidR="000F02DC">
              <w:rPr>
                <w:noProof/>
                <w:webHidden/>
              </w:rPr>
              <w:t>8</w:t>
            </w:r>
            <w:r w:rsidR="00A81BB3">
              <w:rPr>
                <w:noProof/>
                <w:webHidden/>
              </w:rPr>
              <w:fldChar w:fldCharType="end"/>
            </w:r>
          </w:hyperlink>
        </w:p>
        <w:p w:rsidR="00A81BB3" w:rsidRDefault="00584332">
          <w:pPr>
            <w:pStyle w:val="Spistreci4"/>
            <w:tabs>
              <w:tab w:val="right" w:leader="dot" w:pos="9062"/>
            </w:tabs>
            <w:rPr>
              <w:i w:val="0"/>
              <w:iCs w:val="0"/>
              <w:noProof/>
              <w:color w:val="auto"/>
              <w:sz w:val="22"/>
              <w:szCs w:val="22"/>
              <w:lang w:eastAsia="pl-PL"/>
            </w:rPr>
          </w:pPr>
          <w:hyperlink w:anchor="_Toc480807374" w:history="1">
            <w:r w:rsidR="00A81BB3" w:rsidRPr="00D6567F">
              <w:rPr>
                <w:rStyle w:val="Hipercze"/>
                <w:noProof/>
              </w:rPr>
              <w:t>„Działaj Lokalnie”</w:t>
            </w:r>
            <w:r w:rsidR="00A81BB3">
              <w:rPr>
                <w:noProof/>
                <w:webHidden/>
              </w:rPr>
              <w:tab/>
            </w:r>
            <w:r w:rsidR="00A81BB3">
              <w:rPr>
                <w:noProof/>
                <w:webHidden/>
              </w:rPr>
              <w:fldChar w:fldCharType="begin"/>
            </w:r>
            <w:r w:rsidR="00A81BB3">
              <w:rPr>
                <w:noProof/>
                <w:webHidden/>
              </w:rPr>
              <w:instrText xml:space="preserve"> PAGEREF _Toc480807374 \h </w:instrText>
            </w:r>
            <w:r w:rsidR="00A81BB3">
              <w:rPr>
                <w:noProof/>
                <w:webHidden/>
              </w:rPr>
            </w:r>
            <w:r w:rsidR="00A81BB3">
              <w:rPr>
                <w:noProof/>
                <w:webHidden/>
              </w:rPr>
              <w:fldChar w:fldCharType="separate"/>
            </w:r>
            <w:r w:rsidR="000F02DC">
              <w:rPr>
                <w:noProof/>
                <w:webHidden/>
              </w:rPr>
              <w:t>8</w:t>
            </w:r>
            <w:r w:rsidR="00A81BB3">
              <w:rPr>
                <w:noProof/>
                <w:webHidden/>
              </w:rPr>
              <w:fldChar w:fldCharType="end"/>
            </w:r>
          </w:hyperlink>
        </w:p>
        <w:p w:rsidR="00A81BB3" w:rsidRDefault="00584332">
          <w:pPr>
            <w:pStyle w:val="Spistreci4"/>
            <w:tabs>
              <w:tab w:val="right" w:leader="dot" w:pos="9062"/>
            </w:tabs>
            <w:rPr>
              <w:i w:val="0"/>
              <w:iCs w:val="0"/>
              <w:noProof/>
              <w:color w:val="auto"/>
              <w:sz w:val="22"/>
              <w:szCs w:val="22"/>
              <w:lang w:eastAsia="pl-PL"/>
            </w:rPr>
          </w:pPr>
          <w:hyperlink w:anchor="_Toc480807375" w:history="1">
            <w:r w:rsidR="00A81BB3" w:rsidRPr="00D6567F">
              <w:rPr>
                <w:rStyle w:val="Hipercze"/>
                <w:noProof/>
              </w:rPr>
              <w:t>Słubickie Centrum Wspierania Organizacji Pozarządowych „Sektor 3 Słubice”</w:t>
            </w:r>
            <w:r w:rsidR="00A81BB3">
              <w:rPr>
                <w:noProof/>
                <w:webHidden/>
              </w:rPr>
              <w:tab/>
            </w:r>
            <w:r w:rsidR="00A81BB3">
              <w:rPr>
                <w:noProof/>
                <w:webHidden/>
              </w:rPr>
              <w:fldChar w:fldCharType="begin"/>
            </w:r>
            <w:r w:rsidR="00A81BB3">
              <w:rPr>
                <w:noProof/>
                <w:webHidden/>
              </w:rPr>
              <w:instrText xml:space="preserve"> PAGEREF _Toc480807375 \h </w:instrText>
            </w:r>
            <w:r w:rsidR="00A81BB3">
              <w:rPr>
                <w:noProof/>
                <w:webHidden/>
              </w:rPr>
            </w:r>
            <w:r w:rsidR="00A81BB3">
              <w:rPr>
                <w:noProof/>
                <w:webHidden/>
              </w:rPr>
              <w:fldChar w:fldCharType="separate"/>
            </w:r>
            <w:r w:rsidR="000F02DC">
              <w:rPr>
                <w:noProof/>
                <w:webHidden/>
              </w:rPr>
              <w:t>9</w:t>
            </w:r>
            <w:r w:rsidR="00A81BB3">
              <w:rPr>
                <w:noProof/>
                <w:webHidden/>
              </w:rPr>
              <w:fldChar w:fldCharType="end"/>
            </w:r>
          </w:hyperlink>
        </w:p>
        <w:p w:rsidR="00A81BB3" w:rsidRDefault="00584332">
          <w:pPr>
            <w:pStyle w:val="Spistreci3"/>
            <w:tabs>
              <w:tab w:val="right" w:leader="dot" w:pos="9062"/>
            </w:tabs>
            <w:rPr>
              <w:i w:val="0"/>
              <w:iCs w:val="0"/>
              <w:noProof/>
              <w:color w:val="auto"/>
              <w:sz w:val="22"/>
              <w:szCs w:val="22"/>
              <w:lang w:eastAsia="pl-PL"/>
            </w:rPr>
          </w:pPr>
          <w:hyperlink w:anchor="_Toc480807376" w:history="1">
            <w:r w:rsidR="00A81BB3" w:rsidRPr="00D6567F">
              <w:rPr>
                <w:rStyle w:val="Hipercze"/>
                <w:noProof/>
              </w:rPr>
              <w:t>Członkostwo w sieciach i partnerstwach strategicznych</w:t>
            </w:r>
            <w:r w:rsidR="00A81BB3">
              <w:rPr>
                <w:noProof/>
                <w:webHidden/>
              </w:rPr>
              <w:tab/>
            </w:r>
            <w:r w:rsidR="00A81BB3">
              <w:rPr>
                <w:noProof/>
                <w:webHidden/>
              </w:rPr>
              <w:fldChar w:fldCharType="begin"/>
            </w:r>
            <w:r w:rsidR="00A81BB3">
              <w:rPr>
                <w:noProof/>
                <w:webHidden/>
              </w:rPr>
              <w:instrText xml:space="preserve"> PAGEREF _Toc480807376 \h </w:instrText>
            </w:r>
            <w:r w:rsidR="00A81BB3">
              <w:rPr>
                <w:noProof/>
                <w:webHidden/>
              </w:rPr>
            </w:r>
            <w:r w:rsidR="00A81BB3">
              <w:rPr>
                <w:noProof/>
                <w:webHidden/>
              </w:rPr>
              <w:fldChar w:fldCharType="separate"/>
            </w:r>
            <w:r w:rsidR="000F02DC">
              <w:rPr>
                <w:noProof/>
                <w:webHidden/>
              </w:rPr>
              <w:t>10</w:t>
            </w:r>
            <w:r w:rsidR="00A81BB3">
              <w:rPr>
                <w:noProof/>
                <w:webHidden/>
              </w:rPr>
              <w:fldChar w:fldCharType="end"/>
            </w:r>
          </w:hyperlink>
        </w:p>
        <w:p w:rsidR="00A81BB3" w:rsidRDefault="00584332">
          <w:pPr>
            <w:pStyle w:val="Spistreci1"/>
            <w:tabs>
              <w:tab w:val="right" w:leader="dot" w:pos="9062"/>
            </w:tabs>
            <w:rPr>
              <w:i w:val="0"/>
              <w:iCs w:val="0"/>
              <w:noProof/>
              <w:color w:val="auto"/>
              <w:sz w:val="22"/>
              <w:szCs w:val="22"/>
              <w:lang w:eastAsia="pl-PL"/>
            </w:rPr>
          </w:pPr>
          <w:hyperlink w:anchor="_Toc480807377" w:history="1">
            <w:r w:rsidR="00A81BB3" w:rsidRPr="00D6567F">
              <w:rPr>
                <w:rStyle w:val="Hipercze"/>
                <w:noProof/>
              </w:rPr>
              <w:t>Działalność gospodarcza</w:t>
            </w:r>
            <w:r w:rsidR="00A81BB3">
              <w:rPr>
                <w:noProof/>
                <w:webHidden/>
              </w:rPr>
              <w:tab/>
            </w:r>
            <w:r w:rsidR="00A81BB3">
              <w:rPr>
                <w:noProof/>
                <w:webHidden/>
              </w:rPr>
              <w:fldChar w:fldCharType="begin"/>
            </w:r>
            <w:r w:rsidR="00A81BB3">
              <w:rPr>
                <w:noProof/>
                <w:webHidden/>
              </w:rPr>
              <w:instrText xml:space="preserve"> PAGEREF _Toc480807377 \h </w:instrText>
            </w:r>
            <w:r w:rsidR="00A81BB3">
              <w:rPr>
                <w:noProof/>
                <w:webHidden/>
              </w:rPr>
            </w:r>
            <w:r w:rsidR="00A81BB3">
              <w:rPr>
                <w:noProof/>
                <w:webHidden/>
              </w:rPr>
              <w:fldChar w:fldCharType="separate"/>
            </w:r>
            <w:r w:rsidR="000F02DC">
              <w:rPr>
                <w:noProof/>
                <w:webHidden/>
              </w:rPr>
              <w:t>10</w:t>
            </w:r>
            <w:r w:rsidR="00A81BB3">
              <w:rPr>
                <w:noProof/>
                <w:webHidden/>
              </w:rPr>
              <w:fldChar w:fldCharType="end"/>
            </w:r>
          </w:hyperlink>
        </w:p>
        <w:p w:rsidR="00BB24CB" w:rsidRDefault="00BB24CB">
          <w:pPr>
            <w:spacing w:line="276" w:lineRule="auto"/>
          </w:pPr>
          <w:r>
            <w:fldChar w:fldCharType="end"/>
          </w:r>
        </w:p>
      </w:sdtContent>
    </w:sdt>
    <w:p w:rsidR="00BB24CB" w:rsidRDefault="00BB24CB"/>
    <w:p w:rsidR="00BB24CB" w:rsidRDefault="00BB24CB"/>
    <w:p w:rsidR="00BB24CB" w:rsidRDefault="00BB24CB"/>
    <w:p w:rsidR="00BB24CB" w:rsidRDefault="00BB24CB"/>
    <w:p w:rsidR="00BB24CB" w:rsidRDefault="00BB24CB"/>
    <w:p w:rsidR="00051457" w:rsidRDefault="00051457"/>
    <w:p w:rsidR="00BB24CB" w:rsidRDefault="000F02DC">
      <w:pPr>
        <w:pStyle w:val="Nagwek1"/>
        <w:shd w:val="clear" w:color="auto" w:fill="D3E5F6"/>
        <w:spacing w:line="276" w:lineRule="auto"/>
      </w:pPr>
      <w:bookmarkStart w:id="1" w:name="_Toc480807363"/>
      <w:r>
        <w:lastRenderedPageBreak/>
        <w:t>Misja</w:t>
      </w:r>
      <w:bookmarkEnd w:id="1"/>
    </w:p>
    <w:p w:rsidR="00BB24CB" w:rsidRDefault="00584332">
      <w:pPr>
        <w:spacing w:line="276" w:lineRule="auto"/>
        <w:rPr>
          <w:szCs w:val="22"/>
        </w:rPr>
      </w:pPr>
      <w:r>
        <w:rPr>
          <w:szCs w:val="22"/>
        </w:rPr>
        <w:t xml:space="preserve">Główną misją Fundacji na rzecz Collegium Polonicum jest wspieranie działalności CP jako wspólnej, transgranicznej placówki Uniwersytetu im. Adama Mickiewicza w Poznaniu oraz Uniwersytetu Europejskiego </w:t>
      </w:r>
      <w:proofErr w:type="spellStart"/>
      <w:r>
        <w:rPr>
          <w:szCs w:val="22"/>
        </w:rPr>
        <w:t>Viadrina</w:t>
      </w:r>
      <w:proofErr w:type="spellEnd"/>
      <w:r>
        <w:rPr>
          <w:szCs w:val="22"/>
        </w:rPr>
        <w:t xml:space="preserve"> we Frankfurcie nad Odrą. Wsparcie to dotyczy warunków ramowych działalności akademickiej, tzn. tworzenia sprzyjającego otoczenia społecznego placówki o wysokich naukowych i dydaktycznych aspiracjach, usytuowanej w niezbyt korzystnym kontekście społecznym, kulturowym i infrastrukturalnym województwa lubuskiego. Komponentami owej wspierającej działalności są aktywności promocyjne, ogólnorozwojowe oraz inicjujące i wspierające społeczeństwo obywatelskie. Nasza działalność wspiera się zatem na trzech filarach</w:t>
      </w:r>
      <w:bookmarkStart w:id="2" w:name="_GoBack"/>
      <w:bookmarkEnd w:id="2"/>
      <w:r w:rsidR="000F02DC">
        <w:rPr>
          <w:szCs w:val="22"/>
        </w:rPr>
        <w:t>:</w:t>
      </w:r>
    </w:p>
    <w:p w:rsidR="00BB24CB" w:rsidRDefault="000F02DC">
      <w:pPr>
        <w:pStyle w:val="Akapitzlist"/>
        <w:numPr>
          <w:ilvl w:val="0"/>
          <w:numId w:val="5"/>
        </w:numPr>
        <w:spacing w:line="276" w:lineRule="auto"/>
        <w:rPr>
          <w:i w:val="0"/>
          <w:color w:val="0E57C4" w:themeColor="background2" w:themeShade="80"/>
          <w:szCs w:val="22"/>
        </w:rPr>
      </w:pPr>
      <w:r>
        <w:rPr>
          <w:b/>
          <w:color w:val="0E57C4" w:themeColor="background2" w:themeShade="80"/>
          <w:szCs w:val="22"/>
        </w:rPr>
        <w:t>Centrum Organizacji Pozarządowych</w:t>
      </w:r>
      <w:r>
        <w:rPr>
          <w:color w:val="0E57C4" w:themeColor="background2" w:themeShade="80"/>
          <w:szCs w:val="22"/>
        </w:rPr>
        <w:t xml:space="preserve">, czyli współpraca międzysektorowa, kreowanie polityk publicznych  i pomoc infrastrukturalna dla organizacji; </w:t>
      </w:r>
    </w:p>
    <w:p w:rsidR="00BB24CB" w:rsidRDefault="000F02DC">
      <w:pPr>
        <w:pStyle w:val="Akapitzlist"/>
        <w:numPr>
          <w:ilvl w:val="0"/>
          <w:numId w:val="5"/>
        </w:numPr>
        <w:spacing w:line="276" w:lineRule="auto"/>
        <w:rPr>
          <w:color w:val="00B050"/>
          <w:szCs w:val="22"/>
        </w:rPr>
      </w:pPr>
      <w:r>
        <w:rPr>
          <w:b/>
          <w:color w:val="00B050"/>
          <w:szCs w:val="22"/>
        </w:rPr>
        <w:t xml:space="preserve">Centrum Aktywności Obywatelskiej, </w:t>
      </w:r>
      <w:r>
        <w:rPr>
          <w:color w:val="00B050"/>
          <w:szCs w:val="22"/>
        </w:rPr>
        <w:t>czyli rozwój lokalny i wspieranie inicjatyw dla dobra wspólnego zakładających zwiększenie zaangażowania mieszkańców w sprawy publiczne;</w:t>
      </w:r>
    </w:p>
    <w:p w:rsidR="00BB24CB" w:rsidRDefault="000F02DC">
      <w:pPr>
        <w:pStyle w:val="Akapitzlist"/>
        <w:numPr>
          <w:ilvl w:val="0"/>
          <w:numId w:val="5"/>
        </w:numPr>
        <w:spacing w:line="276" w:lineRule="auto"/>
        <w:rPr>
          <w:color w:val="7030A0"/>
          <w:szCs w:val="22"/>
        </w:rPr>
      </w:pPr>
      <w:r>
        <w:rPr>
          <w:b/>
          <w:color w:val="7030A0"/>
          <w:szCs w:val="22"/>
        </w:rPr>
        <w:t xml:space="preserve">Edukacja i rynek pracy, </w:t>
      </w:r>
      <w:r>
        <w:rPr>
          <w:color w:val="7030A0"/>
          <w:szCs w:val="22"/>
        </w:rPr>
        <w:t>czyli wspieranie Collegium Polonicum, wyrównywanie szans edukacyjnych oraz podejmowanie innowacyjnych działań w sferze edukacji i rozwiązywania problemów rynku pracy.</w:t>
      </w:r>
    </w:p>
    <w:p w:rsidR="00BB24CB" w:rsidRDefault="000F02DC">
      <w:pPr>
        <w:spacing w:line="276" w:lineRule="auto"/>
        <w:rPr>
          <w:b/>
          <w:szCs w:val="22"/>
        </w:rPr>
      </w:pPr>
      <w:r>
        <w:rPr>
          <w:b/>
          <w:szCs w:val="22"/>
        </w:rPr>
        <w:t>Podejmowane działania wynikają z rzetelnie zdiagnozowanych potrzeb.</w:t>
      </w:r>
    </w:p>
    <w:p w:rsidR="00BB24CB" w:rsidRDefault="000F02DC">
      <w:pPr>
        <w:spacing w:line="276" w:lineRule="auto"/>
        <w:rPr>
          <w:szCs w:val="22"/>
        </w:rPr>
      </w:pPr>
      <w:r>
        <w:rPr>
          <w:szCs w:val="22"/>
        </w:rPr>
        <w:t xml:space="preserve">Fundacja opiera się na </w:t>
      </w:r>
      <w:r>
        <w:rPr>
          <w:b/>
          <w:szCs w:val="22"/>
        </w:rPr>
        <w:t>zespole</w:t>
      </w:r>
      <w:r>
        <w:rPr>
          <w:szCs w:val="22"/>
        </w:rPr>
        <w:t xml:space="preserve"> dynamicznych i pełnych </w:t>
      </w:r>
      <w:r>
        <w:rPr>
          <w:b/>
          <w:szCs w:val="22"/>
        </w:rPr>
        <w:t>pasji</w:t>
      </w:r>
      <w:r>
        <w:rPr>
          <w:szCs w:val="22"/>
        </w:rPr>
        <w:t xml:space="preserve"> ludzi, dla których ważne jest stałe podnoszenie swoich </w:t>
      </w:r>
      <w:r>
        <w:rPr>
          <w:b/>
          <w:szCs w:val="22"/>
        </w:rPr>
        <w:t>kompetencji</w:t>
      </w:r>
      <w:r>
        <w:rPr>
          <w:szCs w:val="22"/>
        </w:rPr>
        <w:t xml:space="preserve"> i zdobywanie nowych </w:t>
      </w:r>
      <w:r>
        <w:rPr>
          <w:b/>
          <w:szCs w:val="22"/>
        </w:rPr>
        <w:t>doświadczeń</w:t>
      </w:r>
      <w:r>
        <w:rPr>
          <w:szCs w:val="22"/>
        </w:rPr>
        <w:t xml:space="preserve">.  Jest </w:t>
      </w:r>
      <w:r>
        <w:rPr>
          <w:b/>
          <w:szCs w:val="22"/>
        </w:rPr>
        <w:t xml:space="preserve">zarządzana </w:t>
      </w:r>
      <w:r>
        <w:rPr>
          <w:szCs w:val="22"/>
        </w:rPr>
        <w:t xml:space="preserve">w sposób </w:t>
      </w:r>
      <w:r>
        <w:rPr>
          <w:b/>
          <w:szCs w:val="22"/>
        </w:rPr>
        <w:t>przejrzysty</w:t>
      </w:r>
      <w:r>
        <w:rPr>
          <w:szCs w:val="22"/>
        </w:rPr>
        <w:t xml:space="preserve"> opierający się na </w:t>
      </w:r>
      <w:r>
        <w:rPr>
          <w:b/>
          <w:szCs w:val="22"/>
        </w:rPr>
        <w:t>partnerstwie</w:t>
      </w:r>
      <w:r>
        <w:rPr>
          <w:szCs w:val="22"/>
        </w:rPr>
        <w:t xml:space="preserve">, wzajemnym </w:t>
      </w:r>
      <w:r>
        <w:rPr>
          <w:b/>
          <w:szCs w:val="22"/>
        </w:rPr>
        <w:t>zaufaniu i szacunku</w:t>
      </w:r>
      <w:r>
        <w:rPr>
          <w:szCs w:val="22"/>
        </w:rPr>
        <w:t xml:space="preserve">. Te same wartości wyznajemy w </w:t>
      </w:r>
      <w:r>
        <w:rPr>
          <w:b/>
          <w:szCs w:val="22"/>
        </w:rPr>
        <w:t>kontaktach z partnerami</w:t>
      </w:r>
      <w:r>
        <w:rPr>
          <w:szCs w:val="22"/>
        </w:rPr>
        <w:t xml:space="preserve">. Uważamy, że aby organizacja świadczyła usługi na wysokim, profesjonalnym poziomie i tworzyli ją </w:t>
      </w:r>
      <w:r>
        <w:rPr>
          <w:b/>
          <w:szCs w:val="22"/>
        </w:rPr>
        <w:t>eksperci</w:t>
      </w:r>
      <w:r>
        <w:rPr>
          <w:szCs w:val="22"/>
        </w:rPr>
        <w:t xml:space="preserve">, jej </w:t>
      </w:r>
      <w:r>
        <w:rPr>
          <w:b/>
          <w:szCs w:val="22"/>
        </w:rPr>
        <w:t>zespół musi być wynagradzany</w:t>
      </w:r>
      <w:r>
        <w:rPr>
          <w:szCs w:val="22"/>
        </w:rPr>
        <w:t>.</w:t>
      </w:r>
    </w:p>
    <w:p w:rsidR="00BB24CB" w:rsidRDefault="000F02DC">
      <w:pPr>
        <w:pStyle w:val="Nagwek1"/>
        <w:shd w:val="clear" w:color="auto" w:fill="D3E5F6"/>
        <w:spacing w:line="276" w:lineRule="auto"/>
      </w:pPr>
      <w:bookmarkStart w:id="3" w:name="_Toc480807364"/>
      <w:r>
        <w:t>Opis organizacji</w:t>
      </w:r>
      <w:bookmarkEnd w:id="3"/>
    </w:p>
    <w:p w:rsidR="00BB24CB" w:rsidRDefault="000F02DC">
      <w:pPr>
        <w:spacing w:line="276" w:lineRule="auto"/>
      </w:pPr>
      <w:r>
        <w:t xml:space="preserve">Nazwa organizacji: </w:t>
      </w:r>
      <w:r>
        <w:tab/>
      </w:r>
      <w:r>
        <w:tab/>
      </w:r>
      <w:r>
        <w:rPr>
          <w:b/>
        </w:rPr>
        <w:t>Fundacja na rzecz Collegium Polonicum</w:t>
      </w:r>
      <w:r>
        <w:t xml:space="preserve"> </w:t>
      </w:r>
    </w:p>
    <w:p w:rsidR="00BB24CB" w:rsidRDefault="000F02DC">
      <w:pPr>
        <w:spacing w:line="276" w:lineRule="auto"/>
      </w:pPr>
      <w:r>
        <w:t xml:space="preserve">Adres: </w:t>
      </w:r>
      <w:r>
        <w:tab/>
      </w:r>
      <w:r>
        <w:tab/>
      </w:r>
      <w:r>
        <w:tab/>
      </w:r>
      <w:r>
        <w:tab/>
      </w:r>
      <w:r>
        <w:rPr>
          <w:b/>
        </w:rPr>
        <w:t>ul. Kościuszki 1; 69-100 Słubice</w:t>
      </w:r>
    </w:p>
    <w:p w:rsidR="00BB24CB" w:rsidRDefault="000F02DC">
      <w:pPr>
        <w:spacing w:line="276" w:lineRule="auto"/>
      </w:pPr>
      <w:r>
        <w:t xml:space="preserve">Data wpisu w KRS: </w:t>
      </w:r>
      <w:r>
        <w:tab/>
      </w:r>
      <w:r>
        <w:tab/>
      </w:r>
      <w:r>
        <w:rPr>
          <w:b/>
        </w:rPr>
        <w:t>18 grudnia 2002 r.</w:t>
      </w:r>
    </w:p>
    <w:p w:rsidR="00BB24CB" w:rsidRDefault="000F02DC">
      <w:pPr>
        <w:spacing w:line="276" w:lineRule="auto"/>
      </w:pPr>
      <w:r>
        <w:t xml:space="preserve">Numer KRS: </w:t>
      </w:r>
      <w:r>
        <w:tab/>
      </w:r>
      <w:r>
        <w:tab/>
      </w:r>
      <w:r>
        <w:tab/>
      </w:r>
      <w:r>
        <w:rPr>
          <w:b/>
        </w:rPr>
        <w:t>0000143477</w:t>
      </w:r>
    </w:p>
    <w:p w:rsidR="00BB24CB" w:rsidRDefault="000F02DC">
      <w:pPr>
        <w:spacing w:line="276" w:lineRule="auto"/>
      </w:pPr>
      <w:r>
        <w:t xml:space="preserve">Numer REGON: </w:t>
      </w:r>
      <w:r>
        <w:tab/>
      </w:r>
      <w:r>
        <w:tab/>
      </w:r>
      <w:r>
        <w:tab/>
      </w:r>
      <w:r>
        <w:rPr>
          <w:b/>
        </w:rPr>
        <w:t>211249064</w:t>
      </w:r>
    </w:p>
    <w:p w:rsidR="00BB24CB" w:rsidRDefault="000F02DC">
      <w:pPr>
        <w:spacing w:line="276" w:lineRule="auto"/>
      </w:pPr>
      <w:r>
        <w:t>Imiona i nazwiska członków Rady Fundacji wg aktualnego wpisu w rejestrze sądowym:</w:t>
      </w:r>
    </w:p>
    <w:p w:rsidR="00BB24CB" w:rsidRDefault="000F02DC">
      <w:pPr>
        <w:spacing w:line="276" w:lineRule="auto"/>
        <w:ind w:left="2124" w:firstLine="708"/>
        <w:rPr>
          <w:b/>
        </w:rPr>
      </w:pPr>
      <w:r>
        <w:rPr>
          <w:b/>
        </w:rPr>
        <w:t>Andrzej Lesicki – Przewodniczący Rady</w:t>
      </w:r>
    </w:p>
    <w:p w:rsidR="00BB24CB" w:rsidRDefault="000F02DC">
      <w:pPr>
        <w:spacing w:line="276" w:lineRule="auto"/>
        <w:ind w:left="2832"/>
        <w:rPr>
          <w:b/>
        </w:rPr>
      </w:pPr>
      <w:r>
        <w:rPr>
          <w:b/>
        </w:rPr>
        <w:t xml:space="preserve">Alexander </w:t>
      </w:r>
      <w:proofErr w:type="spellStart"/>
      <w:r>
        <w:rPr>
          <w:b/>
        </w:rPr>
        <w:t>Wöll</w:t>
      </w:r>
      <w:proofErr w:type="spellEnd"/>
      <w:r>
        <w:rPr>
          <w:b/>
        </w:rPr>
        <w:t xml:space="preserve"> – Wiceprzewodniczący Rady</w:t>
      </w:r>
      <w:r>
        <w:t xml:space="preserve"> </w:t>
      </w:r>
    </w:p>
    <w:p w:rsidR="00BB24CB" w:rsidRDefault="000F02DC">
      <w:pPr>
        <w:spacing w:line="276" w:lineRule="auto"/>
        <w:ind w:left="2124" w:firstLine="708"/>
        <w:rPr>
          <w:b/>
        </w:rPr>
      </w:pPr>
      <w:r>
        <w:rPr>
          <w:b/>
        </w:rPr>
        <w:t>Ryszard Bodziacki – Członek Rady</w:t>
      </w:r>
    </w:p>
    <w:p w:rsidR="00BB24CB" w:rsidRDefault="000F02DC">
      <w:pPr>
        <w:spacing w:line="276" w:lineRule="auto"/>
        <w:ind w:left="2124" w:firstLine="708"/>
      </w:pPr>
      <w:r>
        <w:rPr>
          <w:b/>
        </w:rPr>
        <w:t>Kazimiera Jakubowska – Członek Rady</w:t>
      </w:r>
    </w:p>
    <w:p w:rsidR="00BB24CB" w:rsidRDefault="000F02DC">
      <w:pPr>
        <w:spacing w:line="276" w:lineRule="auto"/>
      </w:pPr>
      <w:r>
        <w:t>Imiona i nazwiska członków Zarządu Fundacji wg aktualnego wpisu w rejestrze sądowym:</w:t>
      </w:r>
    </w:p>
    <w:p w:rsidR="00BB24CB" w:rsidRDefault="000F02DC">
      <w:pPr>
        <w:spacing w:line="276" w:lineRule="auto"/>
        <w:ind w:left="2124" w:firstLine="708"/>
        <w:rPr>
          <w:b/>
        </w:rPr>
      </w:pPr>
      <w:r>
        <w:rPr>
          <w:b/>
        </w:rPr>
        <w:t>Magdalena Tokarska – Prezes Zarządu</w:t>
      </w:r>
    </w:p>
    <w:p w:rsidR="00BB24CB" w:rsidRDefault="000F02DC">
      <w:pPr>
        <w:spacing w:line="276" w:lineRule="auto"/>
        <w:ind w:left="2124" w:firstLine="708"/>
        <w:rPr>
          <w:b/>
        </w:rPr>
      </w:pPr>
      <w:r>
        <w:rPr>
          <w:b/>
        </w:rPr>
        <w:t>Krzysztof Wojciechowski – Członek Zarządu</w:t>
      </w:r>
    </w:p>
    <w:p w:rsidR="00BB24CB" w:rsidRDefault="000F02DC">
      <w:pPr>
        <w:spacing w:line="276" w:lineRule="auto"/>
        <w:ind w:left="2124" w:firstLine="708"/>
        <w:rPr>
          <w:b/>
        </w:rPr>
      </w:pPr>
      <w:r>
        <w:rPr>
          <w:b/>
        </w:rPr>
        <w:t>Karolina Dreszer-Smalec - Członek Zarządu</w:t>
      </w:r>
    </w:p>
    <w:p w:rsidR="00BB24CB" w:rsidRDefault="000F02DC">
      <w:pPr>
        <w:spacing w:line="276" w:lineRule="auto"/>
        <w:ind w:left="2124" w:firstLine="708"/>
        <w:rPr>
          <w:b/>
        </w:rPr>
      </w:pPr>
      <w:r>
        <w:rPr>
          <w:b/>
        </w:rPr>
        <w:lastRenderedPageBreak/>
        <w:t>Grzegorz Podruczny - Członek Zarządu</w:t>
      </w:r>
    </w:p>
    <w:p w:rsidR="00BB24CB" w:rsidRDefault="00BB24CB">
      <w:pPr>
        <w:spacing w:line="276" w:lineRule="auto"/>
      </w:pPr>
    </w:p>
    <w:p w:rsidR="00BB24CB" w:rsidRDefault="000F02DC">
      <w:pPr>
        <w:spacing w:line="276" w:lineRule="auto"/>
      </w:pPr>
      <w:r>
        <w:t xml:space="preserve">W 2016 roku z Fundacją współpracowały 33 osoby. </w:t>
      </w:r>
    </w:p>
    <w:p w:rsidR="00BB24CB" w:rsidRDefault="000F02DC">
      <w:pPr>
        <w:spacing w:line="276" w:lineRule="auto"/>
      </w:pPr>
      <w:r>
        <w:t>Stały zespół pracujący w biurze w Słubicach oraz w Zielonej Górze liczył 15 osób.</w:t>
      </w:r>
    </w:p>
    <w:p w:rsidR="00BB24CB" w:rsidRDefault="000F02DC">
      <w:pPr>
        <w:spacing w:line="276" w:lineRule="auto"/>
        <w:rPr>
          <w:rFonts w:asciiTheme="majorHAnsi" w:eastAsiaTheme="majorEastAsia" w:hAnsiTheme="majorHAnsi" w:cstheme="majorBidi"/>
          <w:b/>
          <w:bCs/>
          <w:color w:val="3476B1" w:themeColor="accent1" w:themeShade="BF"/>
          <w:sz w:val="24"/>
          <w:szCs w:val="24"/>
        </w:rPr>
      </w:pPr>
      <w:r>
        <w:br w:type="page"/>
      </w:r>
    </w:p>
    <w:p w:rsidR="00BB24CB" w:rsidRDefault="000F02DC">
      <w:pPr>
        <w:pStyle w:val="Nagwek1"/>
        <w:shd w:val="clear" w:color="auto" w:fill="D3E5F6"/>
        <w:spacing w:line="276" w:lineRule="auto"/>
      </w:pPr>
      <w:bookmarkStart w:id="4" w:name="_Toc480807365"/>
      <w:r>
        <w:lastRenderedPageBreak/>
        <w:t>Działalność statutowa</w:t>
      </w:r>
      <w:bookmarkEnd w:id="4"/>
    </w:p>
    <w:p w:rsidR="00BB24CB" w:rsidRDefault="000F02DC">
      <w:pPr>
        <w:pStyle w:val="Nagwek2"/>
        <w:spacing w:line="276" w:lineRule="auto"/>
        <w:rPr>
          <w:color w:val="7030A0"/>
        </w:rPr>
      </w:pPr>
      <w:bookmarkStart w:id="5" w:name="_Toc480807366"/>
      <w:r>
        <w:rPr>
          <w:color w:val="7030A0"/>
        </w:rPr>
        <w:t>Wspieranie Collegium Polonicum</w:t>
      </w:r>
      <w:bookmarkEnd w:id="5"/>
    </w:p>
    <w:p w:rsidR="00BB24CB" w:rsidRDefault="000F02DC">
      <w:pPr>
        <w:spacing w:line="276" w:lineRule="auto"/>
      </w:pPr>
      <w:r>
        <w:t>Głównym działaniem statutowym Fundacji jest wspieranie Collegium Polonicum. W tym celu Fundacja pomaga wydziałom, organizacjom społecznym i studenckim działającym przy Collegium Polonicum poprzez:</w:t>
      </w:r>
    </w:p>
    <w:p w:rsidR="00BB24CB" w:rsidRDefault="000F02DC">
      <w:pPr>
        <w:pStyle w:val="Akapitzlist"/>
        <w:numPr>
          <w:ilvl w:val="0"/>
          <w:numId w:val="2"/>
        </w:numPr>
        <w:spacing w:line="276" w:lineRule="auto"/>
      </w:pPr>
      <w:r>
        <w:t>umożliwienie dostępu do bezpłatnych usług</w:t>
      </w:r>
    </w:p>
    <w:p w:rsidR="00BB24CB" w:rsidRDefault="000F02DC">
      <w:pPr>
        <w:pStyle w:val="Akapitzlist"/>
        <w:numPr>
          <w:ilvl w:val="0"/>
          <w:numId w:val="2"/>
        </w:numPr>
        <w:spacing w:line="276" w:lineRule="auto"/>
      </w:pPr>
      <w:r>
        <w:t>finansowe wspieranie uczelnianych przedsięwzięć</w:t>
      </w:r>
    </w:p>
    <w:p w:rsidR="00BB24CB" w:rsidRDefault="000F02DC">
      <w:pPr>
        <w:pStyle w:val="Akapitzlist"/>
        <w:numPr>
          <w:ilvl w:val="0"/>
          <w:numId w:val="2"/>
        </w:numPr>
        <w:spacing w:line="276" w:lineRule="auto"/>
      </w:pPr>
      <w:r>
        <w:t>oferowanie opieki instytucjonalnej</w:t>
      </w:r>
    </w:p>
    <w:p w:rsidR="00BB24CB" w:rsidRDefault="000F02DC">
      <w:pPr>
        <w:pStyle w:val="Akapitzlist"/>
        <w:numPr>
          <w:ilvl w:val="0"/>
          <w:numId w:val="2"/>
        </w:numPr>
        <w:spacing w:line="276" w:lineRule="auto"/>
      </w:pPr>
      <w:r>
        <w:t>organizację wydarzeń związanych z Collegium Polonicum np. pomoc w przygotowaniu projektów, konferencji, wystaw, itp.</w:t>
      </w:r>
    </w:p>
    <w:p w:rsidR="00BB24CB" w:rsidRDefault="000F02DC">
      <w:pPr>
        <w:spacing w:line="276" w:lineRule="auto"/>
      </w:pPr>
      <w:r>
        <w:t>Wsparcie Collegium Polonicum przez Fundację obejmowało:</w:t>
      </w:r>
    </w:p>
    <w:p w:rsidR="00BB24CB" w:rsidRDefault="000F02DC">
      <w:pPr>
        <w:pStyle w:val="Akapitzlist"/>
        <w:numPr>
          <w:ilvl w:val="0"/>
          <w:numId w:val="1"/>
        </w:numPr>
        <w:spacing w:line="276" w:lineRule="auto"/>
      </w:pPr>
      <w:r>
        <w:t>prowadzenie Archiwum Karla Dedeciusa (opieka archiwistyczna)</w:t>
      </w:r>
    </w:p>
    <w:p w:rsidR="00BB24CB" w:rsidRDefault="000F02DC">
      <w:pPr>
        <w:pStyle w:val="Akapitzlist"/>
        <w:numPr>
          <w:ilvl w:val="0"/>
          <w:numId w:val="1"/>
        </w:numPr>
        <w:spacing w:line="276" w:lineRule="auto"/>
      </w:pPr>
      <w:r>
        <w:t xml:space="preserve">organizowanie praktyk dla studentów Collegium Polonicum i EU </w:t>
      </w:r>
      <w:proofErr w:type="spellStart"/>
      <w:r>
        <w:t>Viadrina</w:t>
      </w:r>
      <w:proofErr w:type="spellEnd"/>
    </w:p>
    <w:p w:rsidR="00BB24CB" w:rsidRDefault="000F02DC">
      <w:pPr>
        <w:pStyle w:val="Akapitzlist"/>
        <w:numPr>
          <w:ilvl w:val="0"/>
          <w:numId w:val="1"/>
        </w:numPr>
        <w:spacing w:line="276" w:lineRule="auto"/>
      </w:pPr>
      <w:r>
        <w:t xml:space="preserve">tworzenie miejsc pracy dla studentów i pracowników naukowych Collegium Polonicum, EU </w:t>
      </w:r>
      <w:proofErr w:type="spellStart"/>
      <w:r>
        <w:t>Viadrina</w:t>
      </w:r>
      <w:proofErr w:type="spellEnd"/>
      <w:r>
        <w:t xml:space="preserve"> oraz Uniwersytetu im. Adama Mickiewicza w Poznaniu w ramach realizowanych projektów</w:t>
      </w:r>
    </w:p>
    <w:p w:rsidR="00BB24CB" w:rsidRDefault="000F02DC">
      <w:pPr>
        <w:pStyle w:val="Akapitzlist"/>
        <w:numPr>
          <w:ilvl w:val="0"/>
          <w:numId w:val="1"/>
        </w:numPr>
        <w:spacing w:line="276" w:lineRule="auto"/>
      </w:pPr>
      <w:r>
        <w:t xml:space="preserve">realizowanie umowy serwisowej z </w:t>
      </w:r>
      <w:proofErr w:type="spellStart"/>
      <w:r>
        <w:t>Viadriną</w:t>
      </w:r>
      <w:proofErr w:type="spellEnd"/>
      <w:r>
        <w:t xml:space="preserve"> na rzecz Collegium Polonicum</w:t>
      </w:r>
    </w:p>
    <w:p w:rsidR="00BB24CB" w:rsidRDefault="000F02DC">
      <w:pPr>
        <w:pStyle w:val="Akapitzlist"/>
        <w:numPr>
          <w:ilvl w:val="0"/>
          <w:numId w:val="1"/>
        </w:numPr>
        <w:spacing w:line="276" w:lineRule="auto"/>
      </w:pPr>
      <w:r>
        <w:t>bezpośrednie zaangażowanie się pracowników Fundacji w realizację Targów Edukacji i Pracy w Słubicach</w:t>
      </w:r>
    </w:p>
    <w:p w:rsidR="00BB24CB" w:rsidRDefault="000F02DC">
      <w:pPr>
        <w:pStyle w:val="Akapitzlist"/>
        <w:numPr>
          <w:ilvl w:val="0"/>
          <w:numId w:val="1"/>
        </w:numPr>
        <w:spacing w:line="276" w:lineRule="auto"/>
      </w:pPr>
      <w:r>
        <w:t>współpracę z lektoratem języków obcych</w:t>
      </w:r>
    </w:p>
    <w:p w:rsidR="00BB24CB" w:rsidRDefault="000F02DC">
      <w:pPr>
        <w:pStyle w:val="Akapitzlist"/>
        <w:numPr>
          <w:ilvl w:val="0"/>
          <w:numId w:val="1"/>
        </w:numPr>
        <w:spacing w:line="276" w:lineRule="auto"/>
      </w:pPr>
      <w:r>
        <w:t>utrzymywanie domeny cp.edu.pl</w:t>
      </w:r>
    </w:p>
    <w:p w:rsidR="00BB24CB" w:rsidRDefault="000F02DC">
      <w:pPr>
        <w:pStyle w:val="Akapitzlist"/>
        <w:numPr>
          <w:ilvl w:val="0"/>
          <w:numId w:val="1"/>
        </w:numPr>
        <w:spacing w:line="276" w:lineRule="auto"/>
      </w:pPr>
      <w:r>
        <w:t>lokowanie wydarzeń projektowych w obiektach Collegium Polonicum</w:t>
      </w:r>
    </w:p>
    <w:p w:rsidR="00BB24CB" w:rsidRDefault="000F02DC">
      <w:pPr>
        <w:pStyle w:val="Akapitzlist"/>
        <w:numPr>
          <w:ilvl w:val="0"/>
          <w:numId w:val="1"/>
        </w:numPr>
        <w:spacing w:line="276" w:lineRule="auto"/>
      </w:pPr>
      <w:r>
        <w:t>promocję marki Collegium Polonicum na szczeblu wojewódzkim i krajowym</w:t>
      </w:r>
    </w:p>
    <w:p w:rsidR="00BB24CB" w:rsidRDefault="000F02DC">
      <w:pPr>
        <w:spacing w:line="276" w:lineRule="auto"/>
      </w:pPr>
      <w:r>
        <w:t xml:space="preserve">Fundacja nie udziela bezpośredniego finansowego wsparcia Collegium Polonicum. O wiele efektywniejszą pomocą jest współfinansowanie działań organizowanych przez Collegium Polonicum oraz wynajem sal w budynku Collegium Polonicum na działania organizowane przez Fundację w ramach projektów. </w:t>
      </w:r>
    </w:p>
    <w:p w:rsidR="00BB24CB" w:rsidRDefault="000F02DC">
      <w:pPr>
        <w:spacing w:line="276" w:lineRule="auto"/>
        <w:rPr>
          <w:rFonts w:asciiTheme="majorHAnsi" w:eastAsiaTheme="majorEastAsia" w:hAnsiTheme="majorHAnsi" w:cstheme="majorBidi"/>
          <w:color w:val="3476B1" w:themeColor="accent1" w:themeShade="BF"/>
          <w:sz w:val="24"/>
          <w:szCs w:val="24"/>
        </w:rPr>
      </w:pPr>
      <w:r>
        <w:br w:type="page"/>
      </w:r>
    </w:p>
    <w:p w:rsidR="00BB24CB" w:rsidRDefault="000F02DC">
      <w:pPr>
        <w:pStyle w:val="Nagwek2"/>
        <w:spacing w:line="276" w:lineRule="auto"/>
      </w:pPr>
      <w:bookmarkStart w:id="6" w:name="_Toc480807367"/>
      <w:r>
        <w:lastRenderedPageBreak/>
        <w:t>Wspieranie ekonomii społecznej</w:t>
      </w:r>
      <w:bookmarkEnd w:id="6"/>
    </w:p>
    <w:p w:rsidR="00BB24CB" w:rsidRDefault="000F02DC">
      <w:pPr>
        <w:pStyle w:val="Nagwek4"/>
        <w:spacing w:line="276" w:lineRule="auto"/>
        <w:rPr>
          <w:color w:val="0E57C4" w:themeColor="background2" w:themeShade="80"/>
        </w:rPr>
      </w:pPr>
      <w:r>
        <w:rPr>
          <w:color w:val="0E57C4" w:themeColor="background2" w:themeShade="80"/>
        </w:rPr>
        <w:t xml:space="preserve"> </w:t>
      </w:r>
      <w:bookmarkStart w:id="7" w:name="_Toc480807368"/>
      <w:r>
        <w:rPr>
          <w:color w:val="0E57C4" w:themeColor="background2" w:themeShade="80"/>
        </w:rPr>
        <w:t>Rozkręcamy społeczny biznes</w:t>
      </w:r>
      <w:bookmarkEnd w:id="7"/>
    </w:p>
    <w:p w:rsidR="00BB24CB" w:rsidRDefault="000F02DC">
      <w:pPr>
        <w:spacing w:line="276" w:lineRule="auto"/>
        <w:ind w:left="2124" w:hanging="2124"/>
      </w:pPr>
      <w:r>
        <w:t xml:space="preserve">Zasięg projektu: </w:t>
      </w:r>
      <w:r>
        <w:tab/>
      </w:r>
      <w:r>
        <w:rPr>
          <w:b/>
        </w:rPr>
        <w:t>Powiaty: krośnieński, słubicki, sulęciński, wschowski, zielonogórski ziemski i grodzki, żarski</w:t>
      </w:r>
    </w:p>
    <w:p w:rsidR="00BB24CB" w:rsidRDefault="000F02DC">
      <w:pPr>
        <w:spacing w:line="276" w:lineRule="auto"/>
      </w:pPr>
      <w:r>
        <w:t xml:space="preserve">Wartość projektu: </w:t>
      </w:r>
      <w:r>
        <w:tab/>
      </w:r>
      <w:r>
        <w:rPr>
          <w:b/>
        </w:rPr>
        <w:t>15 273 061,10 PLN</w:t>
      </w:r>
    </w:p>
    <w:p w:rsidR="00BB24CB" w:rsidRDefault="000F02DC">
      <w:pPr>
        <w:spacing w:line="276" w:lineRule="auto"/>
        <w:ind w:left="2124" w:hanging="2124"/>
        <w:rPr>
          <w:b/>
        </w:rPr>
      </w:pPr>
      <w:r>
        <w:t>Sponsor:</w:t>
      </w:r>
      <w:r>
        <w:rPr>
          <w:b/>
        </w:rPr>
        <w:t xml:space="preserve"> </w:t>
      </w:r>
      <w:r>
        <w:rPr>
          <w:b/>
        </w:rPr>
        <w:tab/>
        <w:t>Ministerstwo Rodziny Pracy i Polityki Społecznej ze środków Europejskiego Funduszu Społecznego w ramach Regionalnego Programu Operacyjnego Lubuskie 2020</w:t>
      </w:r>
    </w:p>
    <w:p w:rsidR="00BB24CB" w:rsidRDefault="000F02DC">
      <w:pPr>
        <w:spacing w:line="276" w:lineRule="auto"/>
        <w:ind w:left="2124" w:hanging="2124"/>
        <w:rPr>
          <w:b/>
        </w:rPr>
      </w:pPr>
      <w:r>
        <w:t>Czas realizacji:</w:t>
      </w:r>
      <w:r>
        <w:tab/>
      </w:r>
      <w:r>
        <w:rPr>
          <w:b/>
        </w:rPr>
        <w:t>październik 2015 – wrzesień 2018</w:t>
      </w:r>
    </w:p>
    <w:p w:rsidR="00BB24CB" w:rsidRDefault="000F02DC">
      <w:pPr>
        <w:spacing w:line="276" w:lineRule="auto"/>
        <w:ind w:left="2124" w:hanging="2124"/>
        <w:rPr>
          <w:b/>
        </w:rPr>
      </w:pPr>
      <w:r>
        <w:t xml:space="preserve">Grupa docelowa: </w:t>
      </w:r>
      <w:r>
        <w:tab/>
      </w:r>
      <w:r>
        <w:rPr>
          <w:b/>
        </w:rPr>
        <w:t>Osoby zagrożone ubóstwem lub wykluczeniem społecznym, podmioty ekonomii społecznej</w:t>
      </w:r>
    </w:p>
    <w:p w:rsidR="00BB24CB" w:rsidRDefault="000F02DC">
      <w:pPr>
        <w:spacing w:line="276" w:lineRule="auto"/>
        <w:ind w:left="2124" w:hanging="2124"/>
        <w:rPr>
          <w:b/>
        </w:rPr>
      </w:pPr>
      <w:r>
        <w:t>Partner:</w:t>
      </w:r>
      <w:r>
        <w:rPr>
          <w:b/>
        </w:rPr>
        <w:tab/>
        <w:t>Wojewódzki Urząd Pracy w Zielonej Górze, Fundacja Rozwoju Demokracji Lokalnej w Zielonej Górze</w:t>
      </w:r>
    </w:p>
    <w:p w:rsidR="00BB24CB" w:rsidRDefault="000F02DC">
      <w:pPr>
        <w:spacing w:line="276" w:lineRule="auto"/>
        <w:rPr>
          <w:b/>
        </w:rPr>
      </w:pPr>
      <w:r>
        <w:rPr>
          <w:b/>
        </w:rPr>
        <w:t>Cel główny:</w:t>
      </w:r>
    </w:p>
    <w:p w:rsidR="00BB24CB" w:rsidRDefault="000F02DC">
      <w:pPr>
        <w:spacing w:after="0" w:line="276" w:lineRule="auto"/>
        <w:rPr>
          <w:rFonts w:cs="DejaVuSerifCondensed"/>
          <w:iCs w:val="0"/>
        </w:rPr>
      </w:pPr>
      <w:r>
        <w:tab/>
      </w:r>
      <w:r>
        <w:rPr>
          <w:rFonts w:cs="DejaVuSerifCondensed"/>
          <w:iCs w:val="0"/>
        </w:rPr>
        <w:t xml:space="preserve">Głównym celem projektu jest zwiększenie potencjału sektora ekonomii społecznej w województwie lubuskim, poprzez trwałą integrację społeczną i zawodową 449 osób zagrożonych ubóstwem lub wykluczeniem społecznym, a także  zwiększenie zatrudnienia w obszarze ekonomii społecznej w ilości 168 utworzonych miejsc pracy oraz poprzez działania wspierające jakość funkcjonowania minimum 37 podmiotów ekonomii społecznej. </w:t>
      </w:r>
    </w:p>
    <w:p w:rsidR="00BB24CB" w:rsidRDefault="00BB24CB">
      <w:pPr>
        <w:spacing w:after="0" w:line="276" w:lineRule="auto"/>
      </w:pPr>
    </w:p>
    <w:p w:rsidR="00BB24CB" w:rsidRDefault="000F02DC">
      <w:pPr>
        <w:spacing w:line="276" w:lineRule="auto"/>
      </w:pPr>
      <w:r>
        <w:t>Ośrodek Wsparcia Ekonomii Społecznej prowadzony jest przez Fundację na rzecz Collegium Polonicum w partnerstwie z Wojewódzkim Urzędem Pracy w Zielonej Górze i Fundacją Rozwoju Demokracji Lokalnej Ośrodkiem Regionalnym w Zielonej Górze.</w:t>
      </w:r>
    </w:p>
    <w:p w:rsidR="00BB24CB" w:rsidRDefault="000F02DC">
      <w:pPr>
        <w:spacing w:beforeAutospacing="1" w:afterAutospacing="1" w:line="240" w:lineRule="auto"/>
        <w:rPr>
          <w:rFonts w:eastAsia="Times New Roman" w:cs="Times New Roman"/>
          <w:iCs w:val="0"/>
          <w:lang w:eastAsia="pl-PL"/>
        </w:rPr>
      </w:pPr>
      <w:r>
        <w:rPr>
          <w:rFonts w:eastAsia="Times New Roman" w:cs="Times New Roman"/>
          <w:iCs w:val="0"/>
          <w:lang w:eastAsia="pl-PL"/>
        </w:rPr>
        <w:t>Działania Ośrodka kierowane są do:</w:t>
      </w:r>
    </w:p>
    <w:p w:rsidR="00BB24CB" w:rsidRDefault="000F02DC">
      <w:pPr>
        <w:numPr>
          <w:ilvl w:val="0"/>
          <w:numId w:val="12"/>
        </w:numPr>
        <w:spacing w:after="0" w:line="276" w:lineRule="auto"/>
        <w:rPr>
          <w:rFonts w:eastAsia="Times New Roman" w:cs="Times New Roman"/>
          <w:iCs w:val="0"/>
          <w:lang w:eastAsia="pl-PL"/>
        </w:rPr>
      </w:pPr>
      <w:r>
        <w:rPr>
          <w:rFonts w:eastAsia="Times New Roman" w:cs="Times New Roman"/>
          <w:iCs w:val="0"/>
          <w:lang w:eastAsia="pl-PL"/>
        </w:rPr>
        <w:t>podmiotów ekonomii społecznej i ich kadry zarządzającej oraz ich pracowników;</w:t>
      </w:r>
    </w:p>
    <w:p w:rsidR="00BB24CB" w:rsidRDefault="000F02DC">
      <w:pPr>
        <w:numPr>
          <w:ilvl w:val="0"/>
          <w:numId w:val="12"/>
        </w:numPr>
        <w:spacing w:after="0" w:line="276" w:lineRule="auto"/>
        <w:rPr>
          <w:rFonts w:eastAsia="Times New Roman" w:cs="Times New Roman"/>
          <w:iCs w:val="0"/>
          <w:lang w:eastAsia="pl-PL"/>
        </w:rPr>
      </w:pPr>
      <w:r>
        <w:rPr>
          <w:rFonts w:eastAsia="Times New Roman" w:cs="Times New Roman"/>
          <w:iCs w:val="0"/>
          <w:lang w:eastAsia="pl-PL"/>
        </w:rPr>
        <w:t>osób zagrożonych ubóstwem lub wykluczonym społecznie;</w:t>
      </w:r>
    </w:p>
    <w:p w:rsidR="00BB24CB" w:rsidRDefault="000F02DC">
      <w:pPr>
        <w:numPr>
          <w:ilvl w:val="0"/>
          <w:numId w:val="12"/>
        </w:numPr>
        <w:spacing w:after="0" w:line="276" w:lineRule="auto"/>
        <w:rPr>
          <w:rFonts w:eastAsia="Times New Roman" w:cs="Times New Roman"/>
          <w:iCs w:val="0"/>
          <w:lang w:eastAsia="pl-PL"/>
        </w:rPr>
      </w:pPr>
      <w:r>
        <w:rPr>
          <w:rFonts w:eastAsia="Times New Roman" w:cs="Times New Roman"/>
          <w:iCs w:val="0"/>
          <w:lang w:eastAsia="pl-PL"/>
        </w:rPr>
        <w:t>osób planujących założenie podmiotu ekonomii społecznej lub podjęcie pracy w przedsiębiorstwie społecznym;</w:t>
      </w:r>
    </w:p>
    <w:p w:rsidR="00BB24CB" w:rsidRDefault="000F02DC">
      <w:pPr>
        <w:numPr>
          <w:ilvl w:val="0"/>
          <w:numId w:val="12"/>
        </w:numPr>
        <w:spacing w:after="0" w:line="276" w:lineRule="auto"/>
        <w:rPr>
          <w:rFonts w:eastAsia="Times New Roman" w:cs="Times New Roman"/>
          <w:iCs w:val="0"/>
          <w:lang w:eastAsia="pl-PL"/>
        </w:rPr>
      </w:pPr>
      <w:r>
        <w:rPr>
          <w:rFonts w:eastAsia="Times New Roman" w:cs="Times New Roman"/>
          <w:iCs w:val="0"/>
          <w:lang w:eastAsia="pl-PL"/>
        </w:rPr>
        <w:t>podmiotów prawnych planujących założenie podmiotu ekonomii społecznej lub utworzenie miejsc pracy w sektorze ekonomii społecznej</w:t>
      </w:r>
    </w:p>
    <w:p w:rsidR="00BB24CB" w:rsidRDefault="00BB24CB">
      <w:pPr>
        <w:spacing w:line="276" w:lineRule="auto"/>
        <w:rPr>
          <w:b/>
        </w:rPr>
      </w:pPr>
    </w:p>
    <w:p w:rsidR="00BB24CB" w:rsidRDefault="000F02DC">
      <w:pPr>
        <w:spacing w:line="276" w:lineRule="auto"/>
        <w:rPr>
          <w:b/>
        </w:rPr>
      </w:pPr>
      <w:r>
        <w:rPr>
          <w:b/>
        </w:rPr>
        <w:t>Działania w ramach projektu:</w:t>
      </w:r>
    </w:p>
    <w:p w:rsidR="00BB24CB" w:rsidRDefault="000F02DC">
      <w:pPr>
        <w:pStyle w:val="Akapitzlist"/>
        <w:numPr>
          <w:ilvl w:val="0"/>
          <w:numId w:val="11"/>
        </w:numPr>
        <w:spacing w:after="0" w:line="276" w:lineRule="auto"/>
        <w:rPr>
          <w:rFonts w:cs="DejaVuSerifCondensed"/>
          <w:b/>
          <w:iCs w:val="0"/>
        </w:rPr>
      </w:pPr>
      <w:r>
        <w:rPr>
          <w:rFonts w:cs="DejaVuSerifCondensed"/>
          <w:b/>
          <w:iCs w:val="0"/>
        </w:rPr>
        <w:t>Wsparcie rozwoju ekonomii społecznej - utworzenie i prowadzenie Ośrodka Wsparcia Ekonomii Społecznej w Zielonej Górze i biur terenowych</w:t>
      </w:r>
    </w:p>
    <w:p w:rsidR="00BB24CB" w:rsidRDefault="00BB24CB">
      <w:pPr>
        <w:pStyle w:val="Akapitzlist"/>
        <w:spacing w:after="0" w:line="240" w:lineRule="auto"/>
        <w:rPr>
          <w:rFonts w:cs="DejaVuSerifCondensed"/>
          <w:iCs w:val="0"/>
        </w:rPr>
      </w:pPr>
    </w:p>
    <w:p w:rsidR="00BB24CB" w:rsidRDefault="000F02DC">
      <w:pPr>
        <w:pStyle w:val="Akapitzlist"/>
        <w:spacing w:after="0" w:line="276" w:lineRule="auto"/>
        <w:rPr>
          <w:rFonts w:cs="Calibri"/>
        </w:rPr>
      </w:pPr>
      <w:r>
        <w:rPr>
          <w:rFonts w:cs="Calibri"/>
        </w:rPr>
        <w:tab/>
        <w:t>Główna siedziba Ośrodka powstała w Zielonej Górze, dodatkowo wsparcie doradców kluczowych odbywa się w siedzibie Wojewódzkiego Urzędu Pracy, natomiast wsparcie szkoleniowe  w siedzibie Fundacji Rozwoju Demokracji Lokalnej (Ośrodek Regionalny) w Zielonej Górze. W 2015r.  uruchomione zostało biuro terenowe w Słubicach, przy którym od stycznia 2016r.  funkcjonuje Inkubator Przedsiębiorczości Społecznej, gdzie odbywają się spotkania grup inicjatywnych oraz dyżurują doradcy.</w:t>
      </w:r>
    </w:p>
    <w:p w:rsidR="00BB24CB" w:rsidRDefault="00BB24CB">
      <w:pPr>
        <w:pStyle w:val="Akapitzlist"/>
        <w:spacing w:after="0" w:line="276" w:lineRule="auto"/>
        <w:rPr>
          <w:rFonts w:cs="DejaVuSerifCondensed"/>
          <w:iCs w:val="0"/>
        </w:rPr>
      </w:pPr>
    </w:p>
    <w:p w:rsidR="00BB24CB" w:rsidRDefault="000F02DC">
      <w:pPr>
        <w:pStyle w:val="Akapitzlist"/>
        <w:numPr>
          <w:ilvl w:val="0"/>
          <w:numId w:val="11"/>
        </w:numPr>
        <w:spacing w:line="276" w:lineRule="auto"/>
        <w:rPr>
          <w:b/>
        </w:rPr>
      </w:pPr>
      <w:r>
        <w:rPr>
          <w:b/>
        </w:rPr>
        <w:t>Działania animacyjne</w:t>
      </w:r>
    </w:p>
    <w:p w:rsidR="00BB24CB" w:rsidRDefault="000F02DC">
      <w:pPr>
        <w:spacing w:after="0"/>
        <w:rPr>
          <w:rFonts w:cs="Calibri"/>
        </w:rPr>
      </w:pPr>
      <w:r>
        <w:rPr>
          <w:b/>
        </w:rPr>
        <w:tab/>
      </w:r>
      <w:r>
        <w:rPr>
          <w:rFonts w:cs="Calibri"/>
        </w:rPr>
        <w:t>W pierwszej kolejności działania animatorów skupione były na analizie społeczności lokalnej, szans i możliwości rozwoju, a także budowania sieci współpracy. Działania animacyjne skupiały się na:</w:t>
      </w:r>
    </w:p>
    <w:p w:rsidR="00BB24CB" w:rsidRDefault="000F02DC">
      <w:pPr>
        <w:numPr>
          <w:ilvl w:val="0"/>
          <w:numId w:val="13"/>
        </w:numPr>
        <w:spacing w:after="0" w:line="276" w:lineRule="auto"/>
        <w:rPr>
          <w:rFonts w:cs="Calibri"/>
        </w:rPr>
      </w:pPr>
      <w:r>
        <w:rPr>
          <w:rFonts w:cs="Calibri"/>
        </w:rPr>
        <w:t>wspieraniu istniejących i nowo powstałych podmiotów ekonomii społecznej;</w:t>
      </w:r>
    </w:p>
    <w:p w:rsidR="00BB24CB" w:rsidRDefault="000F02DC">
      <w:pPr>
        <w:numPr>
          <w:ilvl w:val="0"/>
          <w:numId w:val="13"/>
        </w:numPr>
        <w:spacing w:after="0" w:line="276" w:lineRule="auto"/>
        <w:rPr>
          <w:rFonts w:cs="Calibri"/>
        </w:rPr>
      </w:pPr>
      <w:r>
        <w:rPr>
          <w:rFonts w:cs="Calibri"/>
        </w:rPr>
        <w:t>tworzeniu i wspieraniu grup inicjatywnych chcących założyć podmioty społeczne;</w:t>
      </w:r>
    </w:p>
    <w:p w:rsidR="00BB24CB" w:rsidRDefault="000F02DC">
      <w:pPr>
        <w:numPr>
          <w:ilvl w:val="0"/>
          <w:numId w:val="13"/>
        </w:numPr>
        <w:spacing w:after="0" w:line="276" w:lineRule="auto"/>
      </w:pPr>
      <w:r>
        <w:rPr>
          <w:rFonts w:cs="Calibri"/>
        </w:rPr>
        <w:t xml:space="preserve">wspieraniu lokalnych liderów; </w:t>
      </w:r>
    </w:p>
    <w:p w:rsidR="00BB24CB" w:rsidRDefault="000F02DC">
      <w:pPr>
        <w:numPr>
          <w:ilvl w:val="0"/>
          <w:numId w:val="13"/>
        </w:numPr>
        <w:spacing w:after="0" w:line="276" w:lineRule="auto"/>
      </w:pPr>
      <w:r>
        <w:rPr>
          <w:rFonts w:cs="Calibri"/>
        </w:rPr>
        <w:t>aktywizowaniu społecznościach lokalnych do podejmowania działań.</w:t>
      </w:r>
    </w:p>
    <w:p w:rsidR="00BB24CB" w:rsidRDefault="00BB24CB">
      <w:pPr>
        <w:spacing w:after="0"/>
        <w:rPr>
          <w:rFonts w:cs="Calibri"/>
        </w:rPr>
      </w:pPr>
    </w:p>
    <w:p w:rsidR="00BB24CB" w:rsidRDefault="000F02DC">
      <w:pPr>
        <w:spacing w:after="0"/>
      </w:pPr>
      <w:r>
        <w:rPr>
          <w:rFonts w:cs="Calibri"/>
        </w:rPr>
        <w:t>Usługi animacji lokalnej realizowane były głównie w formach spotkań animacyjnych z przedstawicielami różnych grup społecznych, sektorów animowania wśród mieszkańców dyskusji dotyczących ekonomii społecznej – w tym celu we wrześniu 2016 r. zarejestrowano tytuł miesięcznika w Sądzie Okręgowym I Wydziale Cywilnym w Gorzowie Wlkp. pod nazwą: "</w:t>
      </w:r>
      <w:proofErr w:type="spellStart"/>
      <w:r>
        <w:rPr>
          <w:rFonts w:cs="Calibri"/>
        </w:rPr>
        <w:t>PressES</w:t>
      </w:r>
      <w:proofErr w:type="spellEnd"/>
      <w:r>
        <w:rPr>
          <w:rFonts w:cs="Calibri"/>
        </w:rPr>
        <w:t xml:space="preserve"> Miesięcznik w klimacie ekonomii społecznej". </w:t>
      </w:r>
    </w:p>
    <w:p w:rsidR="00BB24CB" w:rsidRDefault="00BB24CB">
      <w:pPr>
        <w:spacing w:after="0" w:line="276" w:lineRule="auto"/>
        <w:ind w:left="720"/>
        <w:rPr>
          <w:rFonts w:cs="Calibri"/>
        </w:rPr>
      </w:pPr>
    </w:p>
    <w:p w:rsidR="00BB24CB" w:rsidRDefault="000F02DC">
      <w:pPr>
        <w:pStyle w:val="Akapitzlist"/>
        <w:numPr>
          <w:ilvl w:val="0"/>
          <w:numId w:val="14"/>
        </w:numPr>
        <w:spacing w:line="276" w:lineRule="auto"/>
        <w:rPr>
          <w:b/>
        </w:rPr>
      </w:pPr>
      <w:r>
        <w:rPr>
          <w:b/>
        </w:rPr>
        <w:t>Działania inkubacyjne</w:t>
      </w:r>
    </w:p>
    <w:p w:rsidR="00BB24CB" w:rsidRDefault="000F02DC">
      <w:pPr>
        <w:spacing w:line="276" w:lineRule="auto"/>
        <w:rPr>
          <w:rFonts w:cs="Calibri"/>
        </w:rPr>
      </w:pPr>
      <w:r>
        <w:rPr>
          <w:rFonts w:cs="Calibri"/>
        </w:rPr>
        <w:tab/>
        <w:t>W okresie od stycznia 2016 do grudnia 2016 prowadzone były działania inkubacyjne w zakresie doradztwa kluczowego skierowane do osób fizycznych i osób prawnych chcących założyć, prowadzić lub rozwijać podmioty ekonomii społecznej.</w:t>
      </w:r>
    </w:p>
    <w:p w:rsidR="00BB24CB" w:rsidRDefault="000F02DC">
      <w:pPr>
        <w:spacing w:after="0"/>
        <w:jc w:val="both"/>
        <w:rPr>
          <w:rFonts w:cs="Calibri"/>
        </w:rPr>
      </w:pPr>
      <w:r>
        <w:rPr>
          <w:rFonts w:cs="Calibri"/>
        </w:rPr>
        <w:t>W ramach działań inkubacyjnych prowadzono:</w:t>
      </w:r>
    </w:p>
    <w:p w:rsidR="00BB24CB" w:rsidRDefault="00BB24CB">
      <w:pPr>
        <w:rPr>
          <w:rFonts w:cs="Calibri"/>
        </w:rPr>
      </w:pPr>
    </w:p>
    <w:p w:rsidR="00BB24CB" w:rsidRDefault="000F02DC">
      <w:r>
        <w:rPr>
          <w:rFonts w:cs="Calibri"/>
        </w:rPr>
        <w:t>- spotkania informacyjne i diagnostyczne w zakresie rozwoju w sektorze ekonomii społecznej oraz możliwością wsparcia OWES, w tym utworzeniu miejsc pracy w nowo powstałych przedsiębiorstwach społecznych;</w:t>
      </w:r>
    </w:p>
    <w:p w:rsidR="00BB24CB" w:rsidRDefault="000F02DC">
      <w:r>
        <w:rPr>
          <w:rFonts w:cs="Calibri"/>
        </w:rPr>
        <w:t>- spotkania informacyjne i diagnostyczne dla podmiotów ekonomii społecznej podejmujące działania mające na celu ekonomizację podmiotu;</w:t>
      </w:r>
    </w:p>
    <w:p w:rsidR="00BB24CB" w:rsidRDefault="000F02DC">
      <w:r>
        <w:rPr>
          <w:rFonts w:cs="Calibri"/>
        </w:rPr>
        <w:t>- spotkania informacyjne i diagnostyczne z grupami inicjatywnymi chcącymi utworzyć</w:t>
      </w:r>
      <w:r>
        <w:rPr>
          <w:rFonts w:cs="Calibri"/>
          <w:b/>
        </w:rPr>
        <w:t xml:space="preserve"> </w:t>
      </w:r>
      <w:r>
        <w:rPr>
          <w:rFonts w:cs="Calibri"/>
        </w:rPr>
        <w:t>miejsca pracy w nowo powstałym przedsiębiorstwie społecznym lub stworzyć miejsca pracy w istniejącej spółdzielni socjalnej;</w:t>
      </w:r>
    </w:p>
    <w:p w:rsidR="00BB24CB" w:rsidRDefault="000F02DC">
      <w:r>
        <w:rPr>
          <w:rFonts w:cs="Calibri"/>
        </w:rPr>
        <w:t>- spotkania doradztwa kluczowego dla osób fizycznych chcących założyć podmiot ekonomii społecznej. Działanie realizowane było przy wsparciu animatorów.</w:t>
      </w:r>
    </w:p>
    <w:p w:rsidR="00BB24CB" w:rsidRDefault="000F02DC">
      <w:pPr>
        <w:pStyle w:val="Akapitzlist"/>
        <w:numPr>
          <w:ilvl w:val="0"/>
          <w:numId w:val="14"/>
        </w:numPr>
        <w:rPr>
          <w:rFonts w:cs="Calibri"/>
          <w:b/>
        </w:rPr>
      </w:pPr>
      <w:r>
        <w:rPr>
          <w:b/>
        </w:rPr>
        <w:t>Wspieranie rozwoju zatrudnienia, przygotowanie do aktywności zawodowej, tworzenie miejsc pracy w przedsiębiorstwach społecznych</w:t>
      </w:r>
    </w:p>
    <w:p w:rsidR="00BB24CB" w:rsidRDefault="00BB24CB">
      <w:pPr>
        <w:pStyle w:val="Akapitzlist"/>
        <w:rPr>
          <w:rFonts w:cs="Calibri"/>
        </w:rPr>
      </w:pPr>
    </w:p>
    <w:p w:rsidR="00BB24CB" w:rsidRDefault="000F02DC">
      <w:pPr>
        <w:pStyle w:val="Akapitzlist"/>
        <w:rPr>
          <w:rFonts w:cs="Calibri"/>
        </w:rPr>
      </w:pPr>
      <w:r>
        <w:rPr>
          <w:rFonts w:cs="Calibri"/>
        </w:rPr>
        <w:tab/>
        <w:t>W 2016r. wsparciem zostały objęte grupy inicjatywne, podpisano umowy na rozpoczęcie wsparcia szkoleniowo-doradczego, które jest konieczne do ubiegania się o środki finansowe.</w:t>
      </w:r>
    </w:p>
    <w:p w:rsidR="00BB24CB" w:rsidRDefault="00BB24CB">
      <w:pPr>
        <w:pStyle w:val="Akapitzlist"/>
        <w:rPr>
          <w:rFonts w:cs="Calibri"/>
          <w:b/>
        </w:rPr>
      </w:pPr>
    </w:p>
    <w:p w:rsidR="00BB24CB" w:rsidRDefault="000F02DC">
      <w:pPr>
        <w:pStyle w:val="Akapitzlist"/>
        <w:numPr>
          <w:ilvl w:val="0"/>
          <w:numId w:val="14"/>
        </w:numPr>
        <w:rPr>
          <w:rFonts w:cs="Calibri"/>
          <w:b/>
        </w:rPr>
      </w:pPr>
      <w:r>
        <w:rPr>
          <w:b/>
        </w:rPr>
        <w:t>Tworzenie systemu służącego profesjonalizacji i zwiększeniu konkurencyjności produktów i usług lubuskich podmiotów ekonomii społecznej</w:t>
      </w:r>
    </w:p>
    <w:p w:rsidR="00BB24CB" w:rsidRDefault="000F02DC">
      <w:pPr>
        <w:pStyle w:val="Akapitzlist"/>
        <w:numPr>
          <w:ilvl w:val="0"/>
          <w:numId w:val="14"/>
        </w:numPr>
        <w:rPr>
          <w:rFonts w:cs="Calibri"/>
          <w:b/>
        </w:rPr>
      </w:pPr>
      <w:r>
        <w:rPr>
          <w:rFonts w:cs="Calibri"/>
          <w:b/>
        </w:rPr>
        <w:t>Usługi biznesowe nastawione na profesjonalizacje podmiotów ekonomii społecznej i przedsiębiorstw społecznych</w:t>
      </w:r>
    </w:p>
    <w:p w:rsidR="00BB24CB" w:rsidRDefault="000F02DC">
      <w:pPr>
        <w:pStyle w:val="Akapitzlist"/>
        <w:rPr>
          <w:rFonts w:cs="Calibri"/>
        </w:rPr>
      </w:pPr>
      <w:r>
        <w:rPr>
          <w:rFonts w:cs="Calibri"/>
        </w:rPr>
        <w:tab/>
        <w:t>W 2016 roku prowadzono doradztwo biznesowe skierowane na pomoc w uzyskaniu stabilności przedsiębiorstw społecznych, a także profesjonalizację usług, zwiększenie konkurencyjności produktów prowadzonej przez podmioty ekonomii społecznej działalności gospodarczej lub/i statutowej odpłatnej.</w:t>
      </w:r>
    </w:p>
    <w:p w:rsidR="00BB24CB" w:rsidRDefault="000F02DC">
      <w:pPr>
        <w:pStyle w:val="Akapitzlist"/>
        <w:rPr>
          <w:rFonts w:cs="Calibri"/>
        </w:rPr>
      </w:pPr>
      <w:r>
        <w:rPr>
          <w:rFonts w:cs="Calibri"/>
        </w:rPr>
        <w:t>Odbywały się:</w:t>
      </w:r>
    </w:p>
    <w:p w:rsidR="00BB24CB" w:rsidRDefault="000F02DC">
      <w:pPr>
        <w:pStyle w:val="Akapitzlist"/>
        <w:rPr>
          <w:rFonts w:cs="Calibri"/>
        </w:rPr>
      </w:pPr>
      <w:r>
        <w:rPr>
          <w:rFonts w:cs="Calibri"/>
        </w:rPr>
        <w:lastRenderedPageBreak/>
        <w:t xml:space="preserve">- spotkania informacyjne i diagnostyczne z grupami inicjatywnymi chcącymi utworzyć miejsca pracy w istniejącej spółdzielni socjalnej </w:t>
      </w:r>
    </w:p>
    <w:p w:rsidR="00BB24CB" w:rsidRDefault="000F02DC">
      <w:pPr>
        <w:pStyle w:val="Akapitzlist"/>
        <w:rPr>
          <w:rFonts w:cs="Calibri"/>
        </w:rPr>
      </w:pPr>
      <w:r>
        <w:rPr>
          <w:rFonts w:cs="Calibri"/>
        </w:rPr>
        <w:t>- spotkania informacyjne i diagnostyczne doradztwa biznesowego z podmiotami ekonomii społecznej.</w:t>
      </w:r>
    </w:p>
    <w:p w:rsidR="00BB24CB" w:rsidRDefault="000F02DC">
      <w:pPr>
        <w:spacing w:line="276" w:lineRule="auto"/>
        <w:rPr>
          <w:b/>
        </w:rPr>
      </w:pPr>
      <w:r>
        <w:rPr>
          <w:b/>
        </w:rPr>
        <w:t>Efekty projektu:</w:t>
      </w:r>
    </w:p>
    <w:p w:rsidR="00BB24CB" w:rsidRDefault="000F02DC">
      <w:pPr>
        <w:pStyle w:val="Akapitzlist"/>
        <w:numPr>
          <w:ilvl w:val="0"/>
          <w:numId w:val="15"/>
        </w:numPr>
        <w:spacing w:after="0" w:line="240" w:lineRule="auto"/>
        <w:rPr>
          <w:rFonts w:eastAsia="Times New Roman" w:cs="Times New Roman"/>
          <w:iCs w:val="0"/>
          <w:lang w:eastAsia="pl-PL"/>
        </w:rPr>
      </w:pPr>
      <w:r>
        <w:rPr>
          <w:rFonts w:eastAsia="Times New Roman" w:cs="Times New Roman"/>
          <w:iCs w:val="0"/>
          <w:lang w:eastAsia="pl-PL"/>
        </w:rPr>
        <w:t xml:space="preserve">wsparcie dla 449 osób zagrożonych ubóstwem lub wykluczeniem społecznym, </w:t>
      </w:r>
    </w:p>
    <w:p w:rsidR="00BB24CB" w:rsidRDefault="000F02DC">
      <w:pPr>
        <w:pStyle w:val="Akapitzlist"/>
        <w:numPr>
          <w:ilvl w:val="0"/>
          <w:numId w:val="15"/>
        </w:numPr>
        <w:spacing w:after="0" w:line="240" w:lineRule="auto"/>
        <w:rPr>
          <w:rFonts w:eastAsia="Times New Roman" w:cs="Times New Roman"/>
          <w:iCs w:val="0"/>
          <w:lang w:eastAsia="pl-PL"/>
        </w:rPr>
      </w:pPr>
      <w:r>
        <w:rPr>
          <w:rFonts w:eastAsia="Times New Roman" w:cs="Times New Roman"/>
          <w:iCs w:val="0"/>
          <w:lang w:eastAsia="pl-PL"/>
        </w:rPr>
        <w:t>5 % wzrostu obrotów przedsiębiorstw społecznych objętych wsparciem,</w:t>
      </w:r>
    </w:p>
    <w:p w:rsidR="00BB24CB" w:rsidRDefault="000F02DC">
      <w:pPr>
        <w:pStyle w:val="Akapitzlist"/>
        <w:numPr>
          <w:ilvl w:val="0"/>
          <w:numId w:val="15"/>
        </w:numPr>
        <w:spacing w:after="0" w:line="240" w:lineRule="auto"/>
        <w:rPr>
          <w:rFonts w:eastAsia="Times New Roman" w:cs="Times New Roman"/>
          <w:iCs w:val="0"/>
          <w:lang w:eastAsia="pl-PL"/>
        </w:rPr>
      </w:pPr>
      <w:r>
        <w:rPr>
          <w:rFonts w:eastAsia="Times New Roman" w:cs="Times New Roman"/>
          <w:iCs w:val="0"/>
          <w:lang w:eastAsia="pl-PL"/>
        </w:rPr>
        <w:t xml:space="preserve">utworzenie 17 miejsc pracy w przeliczeniu na pełne etaty we wspartych przedsiębiorstwach społecznych, </w:t>
      </w:r>
    </w:p>
    <w:p w:rsidR="00BB24CB" w:rsidRDefault="000F02DC">
      <w:pPr>
        <w:pStyle w:val="Akapitzlist"/>
        <w:numPr>
          <w:ilvl w:val="0"/>
          <w:numId w:val="15"/>
        </w:numPr>
        <w:spacing w:after="0" w:line="240" w:lineRule="auto"/>
        <w:rPr>
          <w:rFonts w:eastAsia="Times New Roman" w:cs="Times New Roman"/>
          <w:iCs w:val="0"/>
          <w:lang w:eastAsia="pl-PL"/>
        </w:rPr>
      </w:pPr>
      <w:r>
        <w:rPr>
          <w:rFonts w:eastAsia="Times New Roman" w:cs="Times New Roman"/>
          <w:iCs w:val="0"/>
          <w:lang w:eastAsia="pl-PL"/>
        </w:rPr>
        <w:t xml:space="preserve">utworzenie 151 miejsc pracy dla osób zagrożonych wykluczeniem społecznym w formie przedsiębiorstwa społecznego, </w:t>
      </w:r>
    </w:p>
    <w:p w:rsidR="00BB24CB" w:rsidRDefault="000F02DC">
      <w:pPr>
        <w:pStyle w:val="Akapitzlist"/>
        <w:numPr>
          <w:ilvl w:val="0"/>
          <w:numId w:val="15"/>
        </w:numPr>
        <w:spacing w:after="0" w:line="240" w:lineRule="auto"/>
        <w:rPr>
          <w:rFonts w:eastAsia="Times New Roman" w:cs="Times New Roman"/>
          <w:iCs w:val="0"/>
          <w:lang w:eastAsia="pl-PL"/>
        </w:rPr>
      </w:pPr>
      <w:r>
        <w:rPr>
          <w:rFonts w:eastAsia="Times New Roman" w:cs="Times New Roman"/>
          <w:iCs w:val="0"/>
          <w:lang w:eastAsia="pl-PL"/>
        </w:rPr>
        <w:t xml:space="preserve">wsparcie 19 grup inicjatywnych, które wypracowały założenia co do utworzenia podmiotu ekonomii społecznej, </w:t>
      </w:r>
    </w:p>
    <w:p w:rsidR="00BB24CB" w:rsidRDefault="000F02DC">
      <w:pPr>
        <w:pStyle w:val="Akapitzlist"/>
        <w:numPr>
          <w:ilvl w:val="0"/>
          <w:numId w:val="15"/>
        </w:numPr>
        <w:spacing w:after="0" w:line="240" w:lineRule="auto"/>
        <w:rPr>
          <w:rFonts w:eastAsia="Times New Roman" w:cs="Times New Roman"/>
          <w:iCs w:val="0"/>
          <w:lang w:eastAsia="pl-PL"/>
        </w:rPr>
      </w:pPr>
      <w:r>
        <w:rPr>
          <w:rFonts w:eastAsia="Times New Roman" w:cs="Times New Roman"/>
          <w:iCs w:val="0"/>
          <w:lang w:eastAsia="pl-PL"/>
        </w:rPr>
        <w:t xml:space="preserve">wsparcie 18 środowisk, które przystąpiły do wspólnej realizacji przedsięwzięcia mającego na celu rozwój ekonomii społecznej, </w:t>
      </w:r>
    </w:p>
    <w:p w:rsidR="00BB24CB" w:rsidRDefault="000F02DC">
      <w:pPr>
        <w:pStyle w:val="Akapitzlist"/>
        <w:numPr>
          <w:ilvl w:val="0"/>
          <w:numId w:val="15"/>
        </w:numPr>
        <w:spacing w:line="276" w:lineRule="auto"/>
      </w:pPr>
      <w:r>
        <w:rPr>
          <w:rFonts w:eastAsia="Times New Roman" w:cs="Times New Roman"/>
          <w:iCs w:val="0"/>
          <w:lang w:eastAsia="pl-PL"/>
        </w:rPr>
        <w:t>utworzenie 5 organizacji pozarządowych prowadzących działalność odpłatną pożytku publicznego lub działalność gospodarczą.</w:t>
      </w:r>
    </w:p>
    <w:p w:rsidR="00BB24CB" w:rsidRDefault="00BB24CB">
      <w:pPr>
        <w:pStyle w:val="Akapitzlist"/>
        <w:spacing w:line="276" w:lineRule="auto"/>
        <w:rPr>
          <w:rFonts w:eastAsia="Times New Roman" w:cs="Times New Roman"/>
          <w:i w:val="0"/>
          <w:iCs w:val="0"/>
          <w:lang w:eastAsia="pl-PL"/>
        </w:rPr>
      </w:pPr>
    </w:p>
    <w:p w:rsidR="00BB24CB" w:rsidRDefault="00BB24CB">
      <w:pPr>
        <w:pStyle w:val="Akapitzlist"/>
        <w:spacing w:line="276" w:lineRule="auto"/>
        <w:rPr>
          <w:rFonts w:eastAsia="Times New Roman" w:cs="Times New Roman"/>
          <w:i w:val="0"/>
          <w:iCs w:val="0"/>
          <w:lang w:eastAsia="pl-PL"/>
        </w:rPr>
      </w:pPr>
    </w:p>
    <w:p w:rsidR="00BB24CB" w:rsidRDefault="000F02DC">
      <w:pPr>
        <w:pStyle w:val="Nagwek3"/>
        <w:pBdr>
          <w:left w:val="single" w:sz="48" w:space="0" w:color="297FD5"/>
        </w:pBdr>
        <w:spacing w:line="276" w:lineRule="auto"/>
      </w:pPr>
      <w:bookmarkStart w:id="8" w:name="_Toc480807369"/>
      <w:r>
        <w:t>Zasięg międzynarodowy</w:t>
      </w:r>
      <w:bookmarkEnd w:id="8"/>
    </w:p>
    <w:p w:rsidR="00BB24CB" w:rsidRDefault="000F02DC">
      <w:pPr>
        <w:pStyle w:val="Nagwek4"/>
        <w:spacing w:line="276" w:lineRule="auto"/>
        <w:rPr>
          <w:rFonts w:ascii="Cambria" w:hAnsi="Cambria"/>
          <w:color w:val="7030A0"/>
        </w:rPr>
      </w:pPr>
      <w:r>
        <w:rPr>
          <w:rFonts w:ascii="TimesNewRomanPSMT" w:hAnsi="TimesNewRomanPSMT" w:cs="TimesNewRomanPSMT"/>
          <w:i w:val="0"/>
          <w:iCs w:val="0"/>
        </w:rPr>
        <w:t xml:space="preserve"> </w:t>
      </w:r>
      <w:bookmarkStart w:id="9" w:name="_Toc479236452"/>
      <w:bookmarkStart w:id="10" w:name="_Toc480807370"/>
      <w:bookmarkEnd w:id="9"/>
      <w:r>
        <w:rPr>
          <w:rFonts w:cs="TimesNewRomanPSMT"/>
          <w:iCs w:val="0"/>
        </w:rPr>
        <w:t>25x25 - wspomnienia pogranicza</w:t>
      </w:r>
      <w:bookmarkEnd w:id="10"/>
    </w:p>
    <w:p w:rsidR="00BB24CB" w:rsidRDefault="000F02DC">
      <w:pPr>
        <w:spacing w:line="276" w:lineRule="auto"/>
      </w:pPr>
      <w:r>
        <w:t xml:space="preserve">Zasięg projektu: </w:t>
      </w:r>
      <w:r>
        <w:tab/>
      </w:r>
      <w:r>
        <w:tab/>
      </w:r>
      <w:r>
        <w:rPr>
          <w:b/>
        </w:rPr>
        <w:t xml:space="preserve">Słubice i Frankfurt nad Odrą </w:t>
      </w:r>
    </w:p>
    <w:p w:rsidR="00BB24CB" w:rsidRDefault="000F02DC">
      <w:pPr>
        <w:spacing w:line="276" w:lineRule="auto"/>
      </w:pPr>
      <w:r>
        <w:t xml:space="preserve">Wartość projektu: </w:t>
      </w:r>
      <w:r>
        <w:tab/>
      </w:r>
      <w:r>
        <w:rPr>
          <w:b/>
        </w:rPr>
        <w:t>25 000,00 PLN</w:t>
      </w:r>
    </w:p>
    <w:p w:rsidR="00BB24CB" w:rsidRDefault="000F02DC">
      <w:pPr>
        <w:spacing w:line="276" w:lineRule="auto"/>
        <w:ind w:left="2124" w:hanging="2124"/>
        <w:rPr>
          <w:b/>
        </w:rPr>
      </w:pPr>
      <w:r>
        <w:t>Sponsor:</w:t>
      </w:r>
      <w:r>
        <w:rPr>
          <w:b/>
        </w:rPr>
        <w:t xml:space="preserve"> </w:t>
      </w:r>
      <w:r>
        <w:rPr>
          <w:b/>
        </w:rPr>
        <w:tab/>
        <w:t>Fundacja Współpracy Polsko - Niemieckiej</w:t>
      </w:r>
    </w:p>
    <w:p w:rsidR="00BB24CB" w:rsidRDefault="000F02DC">
      <w:pPr>
        <w:spacing w:line="276" w:lineRule="auto"/>
        <w:ind w:left="2124" w:hanging="2124"/>
        <w:rPr>
          <w:b/>
        </w:rPr>
      </w:pPr>
      <w:r>
        <w:t>Czas realizacji:</w:t>
      </w:r>
      <w:r>
        <w:tab/>
      </w:r>
      <w:r>
        <w:rPr>
          <w:b/>
        </w:rPr>
        <w:t>maj 2016 – czerwiec 2016</w:t>
      </w:r>
    </w:p>
    <w:p w:rsidR="00BB24CB" w:rsidRDefault="000F02DC">
      <w:pPr>
        <w:spacing w:line="276" w:lineRule="auto"/>
        <w:ind w:left="2124" w:hanging="2124"/>
        <w:rPr>
          <w:b/>
        </w:rPr>
      </w:pPr>
      <w:r>
        <w:t xml:space="preserve">Grupa docelowa: </w:t>
      </w:r>
      <w:r>
        <w:tab/>
      </w:r>
      <w:r>
        <w:rPr>
          <w:b/>
        </w:rPr>
        <w:t>mieszkańcy Słubic oraz Frankfurtu nad Odrą</w:t>
      </w:r>
    </w:p>
    <w:p w:rsidR="00BB24CB" w:rsidRDefault="000F02DC">
      <w:pPr>
        <w:spacing w:line="276" w:lineRule="auto"/>
        <w:ind w:left="2124" w:hanging="2124"/>
        <w:rPr>
          <w:b/>
          <w:lang w:val="de-DE"/>
        </w:rPr>
      </w:pPr>
      <w:proofErr w:type="spellStart"/>
      <w:r>
        <w:rPr>
          <w:lang w:val="de-DE"/>
        </w:rPr>
        <w:t>Partnerzy</w:t>
      </w:r>
      <w:proofErr w:type="spellEnd"/>
      <w:r>
        <w:rPr>
          <w:lang w:val="de-DE"/>
        </w:rPr>
        <w:t>:</w:t>
      </w:r>
      <w:r>
        <w:rPr>
          <w:b/>
          <w:lang w:val="de-DE"/>
        </w:rPr>
        <w:tab/>
      </w:r>
      <w:proofErr w:type="spellStart"/>
      <w:r>
        <w:rPr>
          <w:b/>
          <w:lang w:val="de-DE"/>
        </w:rPr>
        <w:t>Stowarzyszenie</w:t>
      </w:r>
      <w:proofErr w:type="spellEnd"/>
      <w:r>
        <w:rPr>
          <w:b/>
          <w:lang w:val="de-DE"/>
        </w:rPr>
        <w:t xml:space="preserve"> „</w:t>
      </w:r>
      <w:proofErr w:type="spellStart"/>
      <w:r>
        <w:rPr>
          <w:rFonts w:cstheme="minorHAnsi"/>
          <w:b/>
          <w:iCs w:val="0"/>
          <w:lang w:val="de-DE"/>
        </w:rPr>
        <w:t>My</w:t>
      </w:r>
      <w:proofErr w:type="spellEnd"/>
      <w:r>
        <w:rPr>
          <w:rFonts w:cstheme="minorHAnsi"/>
          <w:b/>
          <w:iCs w:val="0"/>
          <w:lang w:val="de-DE"/>
        </w:rPr>
        <w:t xml:space="preserve"> Life - erzählte Zeitgeschichte” </w:t>
      </w:r>
      <w:proofErr w:type="spellStart"/>
      <w:r>
        <w:rPr>
          <w:rFonts w:cstheme="minorHAnsi"/>
          <w:b/>
          <w:iCs w:val="0"/>
          <w:lang w:val="de-DE"/>
        </w:rPr>
        <w:t>e.V</w:t>
      </w:r>
      <w:proofErr w:type="spellEnd"/>
    </w:p>
    <w:p w:rsidR="00BB24CB" w:rsidRDefault="000F02DC">
      <w:pPr>
        <w:spacing w:line="276" w:lineRule="auto"/>
        <w:rPr>
          <w:b/>
        </w:rPr>
      </w:pPr>
      <w:r>
        <w:rPr>
          <w:b/>
        </w:rPr>
        <w:t>Cel główny:</w:t>
      </w:r>
    </w:p>
    <w:p w:rsidR="00BB24CB" w:rsidRDefault="000F02DC">
      <w:pPr>
        <w:spacing w:after="0" w:line="276" w:lineRule="auto"/>
        <w:ind w:firstLine="708"/>
      </w:pPr>
      <w:r>
        <w:rPr>
          <w:rFonts w:cstheme="minorHAnsi"/>
          <w:i w:val="0"/>
          <w:iCs w:val="0"/>
          <w:szCs w:val="22"/>
        </w:rPr>
        <w:t xml:space="preserve">Projekt obejmował podsumowanie 25 lat współpracy polsko-niemieckiej na pograniczu Słubic i Frankfurtu w kontekście polityczno-społecznym. </w:t>
      </w:r>
    </w:p>
    <w:p w:rsidR="00BB24CB" w:rsidRDefault="00BB24CB">
      <w:pPr>
        <w:spacing w:after="0" w:line="276" w:lineRule="auto"/>
        <w:rPr>
          <w:rFonts w:cstheme="minorHAnsi"/>
          <w:i w:val="0"/>
          <w:iCs w:val="0"/>
          <w:szCs w:val="22"/>
        </w:rPr>
      </w:pPr>
    </w:p>
    <w:p w:rsidR="00BB24CB" w:rsidRDefault="000F02DC">
      <w:pPr>
        <w:spacing w:after="0" w:line="276" w:lineRule="auto"/>
        <w:rPr>
          <w:rFonts w:cstheme="minorHAnsi"/>
          <w:i w:val="0"/>
          <w:iCs w:val="0"/>
          <w:szCs w:val="22"/>
        </w:rPr>
      </w:pPr>
      <w:r>
        <w:rPr>
          <w:rFonts w:cstheme="minorHAnsi"/>
          <w:i w:val="0"/>
          <w:iCs w:val="0"/>
          <w:szCs w:val="22"/>
        </w:rPr>
        <w:t>Cele projektu:</w:t>
      </w:r>
    </w:p>
    <w:p w:rsidR="00BB24CB" w:rsidRDefault="000F02DC">
      <w:pPr>
        <w:spacing w:after="0" w:line="276" w:lineRule="auto"/>
        <w:ind w:left="708"/>
      </w:pPr>
      <w:r>
        <w:rPr>
          <w:rFonts w:cstheme="minorHAnsi"/>
          <w:i w:val="0"/>
          <w:iCs w:val="0"/>
          <w:szCs w:val="22"/>
        </w:rPr>
        <w:t>• podkreślenie sukcesu współpracy polsko-niemieckiej przez 25 lat na przykładzie dobrych stosunków pomiędzy Słubicami a Frankfurtem;</w:t>
      </w:r>
    </w:p>
    <w:p w:rsidR="00BB24CB" w:rsidRDefault="000F02DC">
      <w:pPr>
        <w:spacing w:after="0" w:line="276" w:lineRule="auto"/>
        <w:ind w:firstLine="708"/>
        <w:rPr>
          <w:rFonts w:cstheme="minorHAnsi"/>
          <w:i w:val="0"/>
          <w:iCs w:val="0"/>
          <w:szCs w:val="22"/>
        </w:rPr>
      </w:pPr>
      <w:r>
        <w:rPr>
          <w:rFonts w:cstheme="minorHAnsi"/>
          <w:i w:val="0"/>
          <w:iCs w:val="0"/>
          <w:szCs w:val="22"/>
        </w:rPr>
        <w:t>• spojrzenie z perspektywy czasu na kształtowanie się relacji na pograniczu;</w:t>
      </w:r>
    </w:p>
    <w:p w:rsidR="00BB24CB" w:rsidRDefault="000F02DC">
      <w:pPr>
        <w:spacing w:after="0" w:line="276" w:lineRule="auto"/>
        <w:ind w:firstLine="708"/>
        <w:rPr>
          <w:rFonts w:cstheme="minorHAnsi"/>
          <w:i w:val="0"/>
          <w:iCs w:val="0"/>
          <w:szCs w:val="22"/>
        </w:rPr>
      </w:pPr>
      <w:r>
        <w:rPr>
          <w:rFonts w:cstheme="minorHAnsi"/>
          <w:i w:val="0"/>
          <w:iCs w:val="0"/>
          <w:szCs w:val="22"/>
        </w:rPr>
        <w:t>• wyciągnięcie wniosków, które posłużą do określenia relacji w przyszłości.</w:t>
      </w:r>
    </w:p>
    <w:p w:rsidR="00BB24CB" w:rsidRDefault="00BB24CB">
      <w:pPr>
        <w:spacing w:line="276" w:lineRule="auto"/>
        <w:rPr>
          <w:b/>
        </w:rPr>
      </w:pPr>
    </w:p>
    <w:p w:rsidR="00BB24CB" w:rsidRDefault="000F02DC">
      <w:pPr>
        <w:spacing w:line="276" w:lineRule="auto"/>
        <w:rPr>
          <w:b/>
        </w:rPr>
      </w:pPr>
      <w:r>
        <w:rPr>
          <w:b/>
        </w:rPr>
        <w:t>Działania w ramach projektu:</w:t>
      </w:r>
    </w:p>
    <w:p w:rsidR="00BB24CB" w:rsidRDefault="000F02DC">
      <w:pPr>
        <w:pStyle w:val="Akapitzlist"/>
        <w:numPr>
          <w:ilvl w:val="0"/>
          <w:numId w:val="16"/>
        </w:numPr>
        <w:spacing w:after="0" w:line="276" w:lineRule="auto"/>
        <w:rPr>
          <w:rFonts w:cstheme="minorHAnsi"/>
          <w:iCs w:val="0"/>
          <w:szCs w:val="22"/>
        </w:rPr>
      </w:pPr>
      <w:r>
        <w:rPr>
          <w:rFonts w:cstheme="minorHAnsi"/>
          <w:iCs w:val="0"/>
          <w:szCs w:val="22"/>
        </w:rPr>
        <w:t>Spisanie 10 biografii osób zaangażowanych w działalność na rzecz stosunków polsko-niemieckich. Osoby, które zostały wybrane do opowiedzenia swojego życia na pograniczu zajmują się m.in. aktywnością akademicką, polityczną, muzyczną i kulturalną;</w:t>
      </w:r>
    </w:p>
    <w:p w:rsidR="00BB24CB" w:rsidRDefault="000F02DC">
      <w:pPr>
        <w:pStyle w:val="Akapitzlist"/>
        <w:numPr>
          <w:ilvl w:val="0"/>
          <w:numId w:val="16"/>
        </w:numPr>
        <w:spacing w:after="0" w:line="276" w:lineRule="auto"/>
        <w:rPr>
          <w:rFonts w:cstheme="minorHAnsi"/>
          <w:iCs w:val="0"/>
          <w:szCs w:val="22"/>
        </w:rPr>
      </w:pPr>
      <w:r>
        <w:rPr>
          <w:rFonts w:cstheme="minorHAnsi"/>
          <w:iCs w:val="0"/>
          <w:szCs w:val="22"/>
        </w:rPr>
        <w:lastRenderedPageBreak/>
        <w:t xml:space="preserve">Wieczór z biografią w ramach Dnia Europy 2016 - podsumowanie 25 lat traktatu na pograniczu polsko-niemieckim: Lubuskie-Brandenburgia, Słubice-Frankfurt; </w:t>
      </w:r>
    </w:p>
    <w:p w:rsidR="00BB24CB" w:rsidRDefault="000F02DC">
      <w:pPr>
        <w:pStyle w:val="Akapitzlist"/>
        <w:numPr>
          <w:ilvl w:val="0"/>
          <w:numId w:val="16"/>
        </w:numPr>
        <w:spacing w:after="0" w:line="276" w:lineRule="auto"/>
        <w:rPr>
          <w:rFonts w:cstheme="minorHAnsi"/>
          <w:iCs w:val="0"/>
          <w:szCs w:val="22"/>
        </w:rPr>
      </w:pPr>
      <w:r>
        <w:rPr>
          <w:rFonts w:cstheme="minorHAnsi"/>
          <w:iCs w:val="0"/>
          <w:szCs w:val="22"/>
        </w:rPr>
        <w:t>Organizacja debaty przez polskich i niemieckich studentów w Collegium Polonicum;</w:t>
      </w:r>
    </w:p>
    <w:p w:rsidR="00BB24CB" w:rsidRDefault="000F02DC">
      <w:pPr>
        <w:pStyle w:val="Akapitzlist"/>
        <w:numPr>
          <w:ilvl w:val="0"/>
          <w:numId w:val="16"/>
        </w:numPr>
        <w:spacing w:after="0" w:line="276" w:lineRule="auto"/>
      </w:pPr>
      <w:r>
        <w:rPr>
          <w:rFonts w:cstheme="minorHAnsi"/>
          <w:iCs w:val="0"/>
          <w:szCs w:val="22"/>
        </w:rPr>
        <w:t xml:space="preserve">W czerwcu odbył się koncert, podczas którego jako elementy scenariusza wykorzystano wnioski z debaty studenckiej. </w:t>
      </w:r>
    </w:p>
    <w:p w:rsidR="00BB24CB" w:rsidRDefault="00BB24CB">
      <w:pPr>
        <w:pStyle w:val="Akapitzlist"/>
        <w:spacing w:after="0" w:line="276" w:lineRule="auto"/>
        <w:rPr>
          <w:rFonts w:cstheme="minorHAnsi"/>
          <w:i w:val="0"/>
          <w:iCs w:val="0"/>
          <w:szCs w:val="22"/>
        </w:rPr>
      </w:pPr>
    </w:p>
    <w:p w:rsidR="00BB24CB" w:rsidRDefault="00BB24CB">
      <w:pPr>
        <w:spacing w:after="0" w:line="276" w:lineRule="auto"/>
        <w:rPr>
          <w:rFonts w:cstheme="minorHAnsi"/>
          <w:i w:val="0"/>
          <w:iCs w:val="0"/>
          <w:szCs w:val="22"/>
        </w:rPr>
      </w:pPr>
    </w:p>
    <w:p w:rsidR="00BB24CB" w:rsidRDefault="00BB24CB">
      <w:pPr>
        <w:pStyle w:val="Akapitzlist"/>
        <w:spacing w:after="0" w:line="276" w:lineRule="auto"/>
        <w:rPr>
          <w:rFonts w:cstheme="minorHAnsi"/>
          <w:i w:val="0"/>
          <w:iCs w:val="0"/>
          <w:szCs w:val="22"/>
        </w:rPr>
      </w:pPr>
    </w:p>
    <w:p w:rsidR="00BB24CB" w:rsidRDefault="00BB24CB">
      <w:pPr>
        <w:pStyle w:val="Akapitzlist"/>
        <w:spacing w:after="0" w:line="276" w:lineRule="auto"/>
        <w:rPr>
          <w:rFonts w:cstheme="minorHAnsi"/>
          <w:i w:val="0"/>
          <w:iCs w:val="0"/>
          <w:szCs w:val="22"/>
        </w:rPr>
      </w:pPr>
    </w:p>
    <w:p w:rsidR="00BB24CB" w:rsidRDefault="000F02DC">
      <w:pPr>
        <w:pStyle w:val="Akapitzlist"/>
        <w:spacing w:after="0" w:line="276" w:lineRule="auto"/>
        <w:rPr>
          <w:rFonts w:cstheme="minorHAnsi"/>
          <w:i w:val="0"/>
          <w:iCs w:val="0"/>
          <w:szCs w:val="22"/>
        </w:rPr>
      </w:pPr>
      <w:r>
        <w:rPr>
          <w:b/>
        </w:rPr>
        <w:t>Efekty:</w:t>
      </w:r>
    </w:p>
    <w:p w:rsidR="00BB24CB" w:rsidRDefault="000F02DC">
      <w:pPr>
        <w:pStyle w:val="Akapitzlist"/>
        <w:numPr>
          <w:ilvl w:val="0"/>
          <w:numId w:val="17"/>
        </w:numPr>
        <w:spacing w:line="276" w:lineRule="auto"/>
      </w:pPr>
      <w:r>
        <w:t>Spisanie 10 dwujęzycznych biografii osób działających na pograniczu w ostatnich 25 latach;</w:t>
      </w:r>
    </w:p>
    <w:p w:rsidR="00BB24CB" w:rsidRDefault="000F02DC">
      <w:pPr>
        <w:pStyle w:val="Akapitzlist"/>
        <w:numPr>
          <w:ilvl w:val="0"/>
          <w:numId w:val="17"/>
        </w:numPr>
        <w:spacing w:line="276" w:lineRule="auto"/>
      </w:pPr>
      <w:r>
        <w:t>„Wieczór z biografią”- spotkanie mieszkańców Słubic oraz Frankfurtu;</w:t>
      </w:r>
    </w:p>
    <w:p w:rsidR="00BB24CB" w:rsidRDefault="000F02DC">
      <w:pPr>
        <w:pStyle w:val="Akapitzlist"/>
        <w:numPr>
          <w:ilvl w:val="0"/>
          <w:numId w:val="17"/>
        </w:numPr>
        <w:spacing w:line="276" w:lineRule="auto"/>
      </w:pPr>
      <w:r>
        <w:t>Spisanie wniosków podczas debaty studenckiej o relacjach polsko-niemieckich</w:t>
      </w:r>
    </w:p>
    <w:p w:rsidR="00BB24CB" w:rsidRDefault="000F02DC">
      <w:pPr>
        <w:pStyle w:val="Akapitzlist"/>
        <w:numPr>
          <w:ilvl w:val="0"/>
          <w:numId w:val="17"/>
        </w:numPr>
        <w:spacing w:line="276" w:lineRule="auto"/>
      </w:pPr>
      <w:r>
        <w:t>Koncert, jako wydarzenie podsumowujące projekt oraz prezentujące wnioski z debaty.</w:t>
      </w:r>
    </w:p>
    <w:p w:rsidR="00BB24CB" w:rsidRDefault="00BB24CB">
      <w:pPr>
        <w:spacing w:line="276" w:lineRule="auto"/>
      </w:pPr>
    </w:p>
    <w:p w:rsidR="00BB24CB" w:rsidRDefault="00BB24CB">
      <w:pPr>
        <w:spacing w:line="276" w:lineRule="auto"/>
      </w:pPr>
    </w:p>
    <w:p w:rsidR="00BB24CB" w:rsidRDefault="00BB24CB">
      <w:pPr>
        <w:pStyle w:val="Akapitzlist"/>
        <w:spacing w:line="276" w:lineRule="auto"/>
        <w:rPr>
          <w:rFonts w:eastAsia="Times New Roman" w:cs="Times New Roman"/>
          <w:i w:val="0"/>
          <w:iCs w:val="0"/>
          <w:lang w:eastAsia="pl-PL"/>
        </w:rPr>
      </w:pPr>
    </w:p>
    <w:p w:rsidR="00BB24CB" w:rsidRDefault="000F02DC">
      <w:pPr>
        <w:pStyle w:val="Nagwek3"/>
        <w:pBdr>
          <w:left w:val="single" w:sz="48" w:space="0" w:color="297FD5"/>
        </w:pBdr>
        <w:spacing w:line="276" w:lineRule="auto"/>
      </w:pPr>
      <w:bookmarkStart w:id="11" w:name="_Toc480807371"/>
      <w:r>
        <w:t>Zasięg regionalny</w:t>
      </w:r>
      <w:bookmarkEnd w:id="11"/>
    </w:p>
    <w:p w:rsidR="00BB24CB" w:rsidRDefault="000F02DC">
      <w:pPr>
        <w:pStyle w:val="Nagwek4"/>
        <w:spacing w:line="276" w:lineRule="auto"/>
        <w:rPr>
          <w:color w:val="00B050"/>
        </w:rPr>
      </w:pPr>
      <w:bookmarkStart w:id="12" w:name="_Toc480807372"/>
      <w:r>
        <w:rPr>
          <w:color w:val="00B050"/>
        </w:rPr>
        <w:t xml:space="preserve">Stypendia </w:t>
      </w:r>
      <w:r>
        <w:rPr>
          <w:color w:val="7030A0"/>
        </w:rPr>
        <w:t>pomostowe</w:t>
      </w:r>
      <w:bookmarkEnd w:id="12"/>
    </w:p>
    <w:p w:rsidR="00BB24CB" w:rsidRDefault="000F02DC">
      <w:r>
        <w:t>Co roku, dzięki udziałowi Fundacji w programie „Stypendia Pomostowe”, przyznajemy rekomendacje dla maturzystów, którzy rozpoczynają studia magisterskie. Stypendium wynosi 5000 zł wypłacane w 10 miesięcznych ratach po 500 zł. Fundacja ponosi koszt w wysokości 9% wartości stypendiów. Aby zostać rekomendowanym przez naszą organizację kandydat musi spełnić kilka kryteriów: pochodzić ze wsi lub miasta do 20 tysięcy mieszkańców z terenu woj. lubuskiego; pochodzić z rodziny, której dochód na osobę nie przekracza 1.225 zł netto, lub 1.400 zł netto, gdy członkiem rodziny jest dziecko legitymujące się orzeczeniem o niepełnosprawności; osiągać dobre wyniki w nauce, tzn. min. 90 punktów na maturze. W 2016 roku przyznaliśmy 1 rekomendację.</w:t>
      </w:r>
    </w:p>
    <w:p w:rsidR="00BB24CB" w:rsidRDefault="00BB24CB"/>
    <w:p w:rsidR="00BB24CB" w:rsidRDefault="00BB24CB">
      <w:pPr>
        <w:rPr>
          <w:rFonts w:asciiTheme="majorHAnsi" w:eastAsiaTheme="majorEastAsia" w:hAnsiTheme="majorHAnsi" w:cstheme="majorBidi"/>
          <w:b/>
          <w:bCs/>
          <w:color w:val="1E5E9F" w:themeColor="accent2" w:themeShade="BF"/>
          <w:sz w:val="22"/>
          <w:szCs w:val="22"/>
        </w:rPr>
      </w:pPr>
    </w:p>
    <w:p w:rsidR="00BB24CB" w:rsidRDefault="000F02DC">
      <w:pPr>
        <w:pStyle w:val="Nagwek3"/>
        <w:pBdr>
          <w:left w:val="single" w:sz="48" w:space="0" w:color="297FD5"/>
        </w:pBdr>
        <w:spacing w:line="276" w:lineRule="auto"/>
      </w:pPr>
      <w:bookmarkStart w:id="13" w:name="_Toc480807373"/>
      <w:r>
        <w:t>Zasięg lokalny</w:t>
      </w:r>
      <w:bookmarkEnd w:id="13"/>
    </w:p>
    <w:p w:rsidR="00BB24CB" w:rsidRDefault="000F02DC">
      <w:pPr>
        <w:pStyle w:val="Nagwek4"/>
        <w:spacing w:line="276" w:lineRule="auto"/>
      </w:pPr>
      <w:bookmarkStart w:id="14" w:name="_Toc480807374"/>
      <w:r>
        <w:t xml:space="preserve">„Działaj </w:t>
      </w:r>
      <w:r>
        <w:rPr>
          <w:color w:val="00B050"/>
        </w:rPr>
        <w:t>Lokalnie</w:t>
      </w:r>
      <w:r>
        <w:t>”</w:t>
      </w:r>
      <w:bookmarkEnd w:id="14"/>
    </w:p>
    <w:p w:rsidR="00BB24CB" w:rsidRDefault="000F02DC">
      <w:pPr>
        <w:spacing w:line="276" w:lineRule="auto"/>
      </w:pPr>
      <w:r>
        <w:t xml:space="preserve">Zasięg projektu: </w:t>
      </w:r>
      <w:r>
        <w:tab/>
      </w:r>
      <w:r>
        <w:tab/>
      </w:r>
      <w:r>
        <w:rPr>
          <w:b/>
        </w:rPr>
        <w:t>powiat słubicki oraz gminy Krosno Odrzańskie, Górzyca, Gubin, Dąbie</w:t>
      </w:r>
    </w:p>
    <w:p w:rsidR="00BB24CB" w:rsidRDefault="000F02DC">
      <w:pPr>
        <w:spacing w:line="276" w:lineRule="auto"/>
      </w:pPr>
      <w:r>
        <w:t xml:space="preserve">Wartość projektu: </w:t>
      </w:r>
      <w:r>
        <w:tab/>
      </w:r>
      <w:r>
        <w:rPr>
          <w:b/>
        </w:rPr>
        <w:t>72 440,00  PLN</w:t>
      </w:r>
    </w:p>
    <w:p w:rsidR="00BB24CB" w:rsidRDefault="000F02DC">
      <w:pPr>
        <w:spacing w:line="276" w:lineRule="auto"/>
        <w:ind w:left="2124" w:hanging="2124"/>
        <w:rPr>
          <w:b/>
        </w:rPr>
      </w:pPr>
      <w:r>
        <w:t>Sponsor:</w:t>
      </w:r>
      <w:r>
        <w:rPr>
          <w:b/>
        </w:rPr>
        <w:t xml:space="preserve"> </w:t>
      </w:r>
      <w:r>
        <w:rPr>
          <w:b/>
        </w:rPr>
        <w:tab/>
        <w:t>Polsko-Amerykańska Fundacja Wolności w ramach programu „Działaj Lokalnie” realizowanego przez Akademię Rozwoju Filantropii w Polsce.</w:t>
      </w:r>
    </w:p>
    <w:p w:rsidR="00BB24CB" w:rsidRDefault="000F02DC">
      <w:pPr>
        <w:spacing w:line="276" w:lineRule="auto"/>
        <w:ind w:left="2124" w:hanging="2124"/>
        <w:rPr>
          <w:b/>
        </w:rPr>
      </w:pPr>
      <w:r>
        <w:t>Czas realizacji:</w:t>
      </w:r>
      <w:r>
        <w:tab/>
      </w:r>
      <w:r>
        <w:rPr>
          <w:b/>
        </w:rPr>
        <w:t>luty 2016 – luty 2017</w:t>
      </w:r>
    </w:p>
    <w:p w:rsidR="00BB24CB" w:rsidRDefault="000F02DC">
      <w:pPr>
        <w:spacing w:line="276" w:lineRule="auto"/>
        <w:ind w:left="2124" w:hanging="2124"/>
        <w:rPr>
          <w:b/>
        </w:rPr>
      </w:pPr>
      <w:r>
        <w:t xml:space="preserve">Grupa docelowa: </w:t>
      </w:r>
      <w:r>
        <w:tab/>
      </w:r>
      <w:r>
        <w:rPr>
          <w:b/>
        </w:rPr>
        <w:t>organizacje pozarządowe, grupy nieformalne, mieszkańcy lokalnych społeczności</w:t>
      </w:r>
    </w:p>
    <w:p w:rsidR="00BB24CB" w:rsidRDefault="000F02DC">
      <w:pPr>
        <w:spacing w:line="276" w:lineRule="auto"/>
        <w:ind w:left="2124" w:hanging="2124"/>
        <w:rPr>
          <w:b/>
        </w:rPr>
      </w:pPr>
      <w:r>
        <w:lastRenderedPageBreak/>
        <w:t>Partnerzy:</w:t>
      </w:r>
      <w:r>
        <w:rPr>
          <w:b/>
        </w:rPr>
        <w:tab/>
        <w:t>Urząd Miejski w Słubicach</w:t>
      </w:r>
    </w:p>
    <w:p w:rsidR="00BB24CB" w:rsidRDefault="00BB24CB">
      <w:pPr>
        <w:spacing w:line="276" w:lineRule="auto"/>
        <w:rPr>
          <w:b/>
        </w:rPr>
      </w:pPr>
    </w:p>
    <w:p w:rsidR="00BB24CB" w:rsidRDefault="000F02DC">
      <w:pPr>
        <w:spacing w:line="276" w:lineRule="auto"/>
        <w:rPr>
          <w:b/>
        </w:rPr>
      </w:pPr>
      <w:r>
        <w:rPr>
          <w:b/>
        </w:rPr>
        <w:t>Cel główny:</w:t>
      </w:r>
    </w:p>
    <w:p w:rsidR="00BB24CB" w:rsidRDefault="000F02DC">
      <w:pPr>
        <w:spacing w:line="276" w:lineRule="auto"/>
      </w:pPr>
      <w:r>
        <w:t>Celem  „Działaj Lokalnie" jest aktywizowanie lokalnych społeczności wokół różnych celów o charakterze dobra wspólnego. Realizacji Programu służy organizowanie konkursów grantowych, w ramach których wspierane są projekty inicjujące współpracę mieszkańców z małych miejscowości. Poprzez Program „Działaj Lokalnie" wspierani są zwykli ludzie, którzy chcą wspólnie działać na rzecz swojej społeczności. O grant mogą się ubiegać organizacje pozarządowe i grupy nieformalne działające na terenie miejscowości do 20 tys. mieszkańców objętych zasięgiem Ośrodków „Działaj Lokalnie". Maksymalna wysokość dotacji wynosi 6 000 zł.</w:t>
      </w:r>
    </w:p>
    <w:p w:rsidR="00BB24CB" w:rsidRDefault="000F02DC">
      <w:pPr>
        <w:spacing w:line="276" w:lineRule="auto"/>
      </w:pPr>
      <w:r>
        <w:t xml:space="preserve">Fundacja na rzecz Collegium Polonicum w 2006 roku trafiła do elitarnego grona Ośrodków Działaj Lokalnie. Zrealizowała już 11 edycji konkursu, w których rozdała 88 dotacji na łączną kwotę blisko 370 tys. zł. Rolą Ośrodka Działaj Lokalnie jest przeprowadzenie konkursu, ale także zaangażowanie partnerów do realizacji Programu, którzy wspierają go finansowo. Jego konstrukcja jest bowiem taka, że od sponsora ODL dostaje tylko część kwoty, którą zobowiązany jest przeznaczyć na dotacje (w 2016 roku dostaliśmy na dotacje 41  000 zł a minimalny budżet konkursu wynosił 55 135 zł), pozostałe środki musi pozyskać od partnerów (są to samorządy, biznes, osoby prywatne). </w:t>
      </w:r>
    </w:p>
    <w:p w:rsidR="00BB24CB" w:rsidRDefault="000F02DC">
      <w:pPr>
        <w:spacing w:line="276" w:lineRule="auto"/>
        <w:rPr>
          <w:b/>
        </w:rPr>
      </w:pPr>
      <w:r>
        <w:rPr>
          <w:b/>
        </w:rPr>
        <w:t>Działania w ramach projektu:</w:t>
      </w:r>
    </w:p>
    <w:p w:rsidR="00BB24CB" w:rsidRDefault="000F02DC">
      <w:pPr>
        <w:pStyle w:val="Akapitzlist"/>
        <w:numPr>
          <w:ilvl w:val="0"/>
          <w:numId w:val="3"/>
        </w:numPr>
        <w:spacing w:line="276" w:lineRule="auto"/>
      </w:pPr>
      <w:r>
        <w:t>ogłoszenie konkursu (kwiecień);</w:t>
      </w:r>
    </w:p>
    <w:p w:rsidR="00BB24CB" w:rsidRDefault="000F02DC">
      <w:pPr>
        <w:pStyle w:val="Akapitzlist"/>
        <w:numPr>
          <w:ilvl w:val="0"/>
          <w:numId w:val="3"/>
        </w:numPr>
        <w:spacing w:line="276" w:lineRule="auto"/>
      </w:pPr>
      <w:r>
        <w:t>prowadzenie animacji, szkoleń i doradztwa w zakresie „przelewania pomysłów na papier”;</w:t>
      </w:r>
    </w:p>
    <w:p w:rsidR="00BB24CB" w:rsidRDefault="000F02DC">
      <w:pPr>
        <w:pStyle w:val="Akapitzlist"/>
        <w:numPr>
          <w:ilvl w:val="0"/>
          <w:numId w:val="3"/>
        </w:numPr>
        <w:spacing w:line="276" w:lineRule="auto"/>
      </w:pPr>
      <w:r>
        <w:t>powołanie komisji konkursowej składającej się z lokalnych autorytetów, niezależnych od Ośrodka;</w:t>
      </w:r>
    </w:p>
    <w:p w:rsidR="00BB24CB" w:rsidRDefault="000F02DC">
      <w:pPr>
        <w:pStyle w:val="Akapitzlist"/>
        <w:numPr>
          <w:ilvl w:val="0"/>
          <w:numId w:val="3"/>
        </w:numPr>
        <w:spacing w:line="276" w:lineRule="auto"/>
      </w:pPr>
      <w:r>
        <w:t>realizacja projektów przez zwycięzców konkursu (które mogą trwać maksymalnie 6 miesięcy);</w:t>
      </w:r>
    </w:p>
    <w:p w:rsidR="00BB24CB" w:rsidRDefault="000F02DC">
      <w:pPr>
        <w:pStyle w:val="Akapitzlist"/>
        <w:numPr>
          <w:ilvl w:val="0"/>
          <w:numId w:val="3"/>
        </w:numPr>
        <w:spacing w:line="276" w:lineRule="auto"/>
      </w:pPr>
      <w:r>
        <w:t>monitoringi i wizyty wspierające realizację projektów;</w:t>
      </w:r>
    </w:p>
    <w:p w:rsidR="00BB24CB" w:rsidRDefault="000F02DC">
      <w:pPr>
        <w:pStyle w:val="Akapitzlist"/>
        <w:numPr>
          <w:ilvl w:val="0"/>
          <w:numId w:val="3"/>
        </w:numPr>
        <w:spacing w:line="276" w:lineRule="auto"/>
      </w:pPr>
      <w:r>
        <w:t>rozliczenia projektów i Programu.</w:t>
      </w:r>
    </w:p>
    <w:p w:rsidR="00BB24CB" w:rsidRDefault="000F02DC">
      <w:pPr>
        <w:spacing w:line="276" w:lineRule="auto"/>
        <w:rPr>
          <w:b/>
        </w:rPr>
      </w:pPr>
      <w:r>
        <w:rPr>
          <w:b/>
        </w:rPr>
        <w:t>Efekty:</w:t>
      </w:r>
    </w:p>
    <w:p w:rsidR="00BB24CB" w:rsidRDefault="000F02DC">
      <w:pPr>
        <w:pStyle w:val="Akapitzlist"/>
        <w:numPr>
          <w:ilvl w:val="0"/>
          <w:numId w:val="4"/>
        </w:numPr>
        <w:spacing w:line="276" w:lineRule="auto"/>
      </w:pPr>
      <w:r>
        <w:t>wykreowanie lokalnych liderów,</w:t>
      </w:r>
    </w:p>
    <w:p w:rsidR="00BB24CB" w:rsidRDefault="000F02DC">
      <w:pPr>
        <w:pStyle w:val="Akapitzlist"/>
        <w:numPr>
          <w:ilvl w:val="0"/>
          <w:numId w:val="4"/>
        </w:numPr>
        <w:spacing w:line="276" w:lineRule="auto"/>
      </w:pPr>
      <w:r>
        <w:t>zrealizowane działania o charakterze dobra wspólnego o łącznej wartości ponad 127 000 zł (licząc dotację, wkład własny finansowy i niefinansowy),</w:t>
      </w:r>
    </w:p>
    <w:p w:rsidR="00BB24CB" w:rsidRDefault="000F02DC">
      <w:pPr>
        <w:pStyle w:val="Akapitzlist"/>
        <w:numPr>
          <w:ilvl w:val="0"/>
          <w:numId w:val="4"/>
        </w:numPr>
        <w:spacing w:line="276" w:lineRule="auto"/>
      </w:pPr>
      <w:r>
        <w:t>10 dotacji na łączną kwotę 55 135 zł.</w:t>
      </w:r>
    </w:p>
    <w:p w:rsidR="00BB24CB" w:rsidRDefault="00BB24CB">
      <w:pPr>
        <w:spacing w:line="276" w:lineRule="auto"/>
      </w:pPr>
    </w:p>
    <w:p w:rsidR="00BB24CB" w:rsidRDefault="000F02DC">
      <w:pPr>
        <w:pStyle w:val="Nagwek4"/>
        <w:spacing w:line="276" w:lineRule="auto"/>
      </w:pPr>
      <w:bookmarkStart w:id="15" w:name="_Toc480807375"/>
      <w:r>
        <w:t xml:space="preserve">Słubickie Centrum Wspierania Organizacji </w:t>
      </w:r>
      <w:r>
        <w:rPr>
          <w:color w:val="00B050"/>
        </w:rPr>
        <w:t>Pozarządowych „Sektor 3 Słubice”</w:t>
      </w:r>
      <w:bookmarkEnd w:id="15"/>
    </w:p>
    <w:p w:rsidR="00BB24CB" w:rsidRDefault="00BB24CB">
      <w:pPr>
        <w:spacing w:line="276" w:lineRule="auto"/>
      </w:pPr>
    </w:p>
    <w:p w:rsidR="00BB24CB" w:rsidRDefault="000F02DC">
      <w:pPr>
        <w:spacing w:line="276" w:lineRule="auto"/>
      </w:pPr>
      <w:r>
        <w:t xml:space="preserve">Nazwa zadania publicznego: </w:t>
      </w:r>
      <w:r>
        <w:rPr>
          <w:b/>
        </w:rPr>
        <w:t>Wzmacnianie organizacji  pozarządowych oraz rozwój lokalnego społeczeństwa     obywatelskiego poprzez prowadzenie działań w ramach Słubickiego Centrum Organizacji Pozarządowych</w:t>
      </w:r>
    </w:p>
    <w:p w:rsidR="00BB24CB" w:rsidRDefault="000F02DC">
      <w:pPr>
        <w:spacing w:line="276" w:lineRule="auto"/>
      </w:pPr>
      <w:r>
        <w:t xml:space="preserve">Zasięg projektu: </w:t>
      </w:r>
      <w:r>
        <w:tab/>
      </w:r>
      <w:r>
        <w:tab/>
      </w:r>
      <w:r>
        <w:rPr>
          <w:b/>
        </w:rPr>
        <w:t>Gmina Słubice</w:t>
      </w:r>
    </w:p>
    <w:p w:rsidR="00BB24CB" w:rsidRDefault="000F02DC">
      <w:pPr>
        <w:spacing w:line="276" w:lineRule="auto"/>
      </w:pPr>
      <w:r>
        <w:t xml:space="preserve">Wartość projektu: </w:t>
      </w:r>
      <w:r>
        <w:tab/>
      </w:r>
      <w:r>
        <w:rPr>
          <w:rFonts w:cs="Arial"/>
          <w:b/>
          <w:color w:val="222222"/>
          <w:shd w:val="clear" w:color="auto" w:fill="FFFFFF"/>
        </w:rPr>
        <w:t>27 000,00 zł (20 000,00 zł wysokość dofinansowania)</w:t>
      </w:r>
    </w:p>
    <w:p w:rsidR="00BB24CB" w:rsidRDefault="000F02DC">
      <w:pPr>
        <w:spacing w:line="276" w:lineRule="auto"/>
        <w:ind w:left="2124" w:hanging="2124"/>
        <w:rPr>
          <w:b/>
        </w:rPr>
      </w:pPr>
      <w:r>
        <w:t>Sponsor:</w:t>
      </w:r>
      <w:r>
        <w:rPr>
          <w:b/>
        </w:rPr>
        <w:t xml:space="preserve"> </w:t>
      </w:r>
      <w:r>
        <w:rPr>
          <w:b/>
        </w:rPr>
        <w:tab/>
        <w:t>Gmina Słubice</w:t>
      </w:r>
    </w:p>
    <w:p w:rsidR="00BB24CB" w:rsidRDefault="000F02DC">
      <w:pPr>
        <w:spacing w:line="276" w:lineRule="auto"/>
        <w:ind w:left="2124" w:hanging="2124"/>
        <w:rPr>
          <w:b/>
        </w:rPr>
      </w:pPr>
      <w:r>
        <w:t>Czas realizacji:</w:t>
      </w:r>
      <w:r>
        <w:tab/>
      </w:r>
      <w:r>
        <w:rPr>
          <w:b/>
        </w:rPr>
        <w:t>kwiecień 2016 – grudzień 2016</w:t>
      </w:r>
    </w:p>
    <w:p w:rsidR="00BB24CB" w:rsidRDefault="000F02DC">
      <w:pPr>
        <w:spacing w:line="276" w:lineRule="auto"/>
        <w:rPr>
          <w:b/>
        </w:rPr>
      </w:pPr>
      <w:r>
        <w:rPr>
          <w:b/>
        </w:rPr>
        <w:lastRenderedPageBreak/>
        <w:t>Cel główny:</w:t>
      </w:r>
    </w:p>
    <w:p w:rsidR="00BB24CB" w:rsidRDefault="000F02DC">
      <w:pPr>
        <w:spacing w:line="276" w:lineRule="auto"/>
      </w:pPr>
      <w:r>
        <w:t>Celem zadania publicznego jest objęcie wsparciem doradczym i informacyjnym minimum 15 organizacji pozarządowych (i przynajmniej 30 przedstawicieli organizacji i mieszkańców zainteresowanych działalnością społeczną) z terenu Gminy Słubice poprzez kontynuację prowadzenia Sektora 3 Słubice w terminie do 31 grudnia 2016 roku, oraz przyznanie minimum 3 dotacji dla organizacji pozarządowych z terenu Gminy Słubice w ramach konkursu grantowego „Działaj Lokalnie”.</w:t>
      </w:r>
    </w:p>
    <w:p w:rsidR="00BB24CB" w:rsidRDefault="000F02DC">
      <w:pPr>
        <w:spacing w:line="276" w:lineRule="auto"/>
        <w:rPr>
          <w:b/>
        </w:rPr>
      </w:pPr>
      <w:r>
        <w:rPr>
          <w:b/>
        </w:rPr>
        <w:t>Działania:</w:t>
      </w:r>
    </w:p>
    <w:p w:rsidR="00BB24CB" w:rsidRDefault="000F02DC">
      <w:pPr>
        <w:pStyle w:val="Akapitzlist"/>
        <w:numPr>
          <w:ilvl w:val="0"/>
          <w:numId w:val="7"/>
        </w:numPr>
        <w:spacing w:line="276" w:lineRule="auto"/>
      </w:pPr>
      <w:r>
        <w:t>Doradztwo i szkolenia dla przedstawicieli organizacji pozarządowych z terenu gminy Słubice, na podstawie zdiagnozowanych potrzeb.</w:t>
      </w:r>
    </w:p>
    <w:p w:rsidR="00BB24CB" w:rsidRDefault="000F02DC">
      <w:pPr>
        <w:pStyle w:val="Akapitzlist"/>
        <w:numPr>
          <w:ilvl w:val="0"/>
          <w:numId w:val="7"/>
        </w:numPr>
        <w:spacing w:line="276" w:lineRule="auto"/>
      </w:pPr>
      <w:r>
        <w:t>Udostępnianie przestrzeni: blisko 110 mkw., w tym pomieszczenie konferencyjne na szkolenia, warsztaty, spotkania członków, narady, miejsca dla 30 osób.</w:t>
      </w:r>
    </w:p>
    <w:p w:rsidR="00BB24CB" w:rsidRDefault="000F02DC">
      <w:pPr>
        <w:pStyle w:val="Akapitzlist"/>
        <w:numPr>
          <w:ilvl w:val="0"/>
          <w:numId w:val="7"/>
        </w:numPr>
        <w:spacing w:line="276" w:lineRule="auto"/>
      </w:pPr>
      <w:r>
        <w:t xml:space="preserve">Udostępnianie sprzętu i infrastruktury (rzutnik multimedialny, ekran, flipchart, sprzęt nagłaśniający, PC, </w:t>
      </w:r>
      <w:proofErr w:type="spellStart"/>
      <w:r>
        <w:t>internet</w:t>
      </w:r>
      <w:proofErr w:type="spellEnd"/>
      <w:r>
        <w:t>).</w:t>
      </w:r>
    </w:p>
    <w:p w:rsidR="00BB24CB" w:rsidRDefault="000F02DC">
      <w:pPr>
        <w:pStyle w:val="Akapitzlist"/>
        <w:numPr>
          <w:ilvl w:val="0"/>
          <w:numId w:val="7"/>
        </w:numPr>
        <w:spacing w:line="276" w:lineRule="auto"/>
      </w:pPr>
      <w:r>
        <w:t>Newsletter – biuletyn NGO gdzie regularnie zamieszczane są informacje na temat możliwości pozyskiwania środków (terminy, wzory wniosków, regulaminy)  oraz działań lokalnych organizacji.</w:t>
      </w:r>
    </w:p>
    <w:p w:rsidR="00BB24CB" w:rsidRDefault="000F02DC">
      <w:pPr>
        <w:pStyle w:val="Akapitzlist"/>
        <w:numPr>
          <w:ilvl w:val="0"/>
          <w:numId w:val="7"/>
        </w:numPr>
        <w:spacing w:line="276" w:lineRule="auto"/>
      </w:pPr>
      <w:r>
        <w:t>Udzielanie osobowości prawnej grupom nieformalnym chcącym zrealizować projekt lub działanie.</w:t>
      </w:r>
    </w:p>
    <w:p w:rsidR="00BB24CB" w:rsidRDefault="000F02DC">
      <w:pPr>
        <w:pStyle w:val="Akapitzlist"/>
        <w:numPr>
          <w:ilvl w:val="0"/>
          <w:numId w:val="7"/>
        </w:numPr>
        <w:spacing w:line="276" w:lineRule="auto"/>
      </w:pPr>
      <w:r>
        <w:t>Organizacja podwieczorków obywatelskich.</w:t>
      </w:r>
    </w:p>
    <w:p w:rsidR="00BB24CB" w:rsidRDefault="000F02DC">
      <w:pPr>
        <w:pStyle w:val="Akapitzlist"/>
        <w:numPr>
          <w:ilvl w:val="0"/>
          <w:numId w:val="7"/>
        </w:numPr>
        <w:spacing w:line="276" w:lineRule="auto"/>
      </w:pPr>
      <w:r>
        <w:t>Przyznanie dotacji w ramach konkursu grantowego „Działaj Lokalnie”.</w:t>
      </w:r>
    </w:p>
    <w:p w:rsidR="00BB24CB" w:rsidRDefault="000F02DC">
      <w:pPr>
        <w:pStyle w:val="Akapitzlist"/>
        <w:numPr>
          <w:ilvl w:val="0"/>
          <w:numId w:val="7"/>
        </w:numPr>
        <w:spacing w:line="276" w:lineRule="auto"/>
      </w:pPr>
      <w:r>
        <w:t>Organizacja V Słubickiego Forum Organizacji Pozarządowych.</w:t>
      </w:r>
    </w:p>
    <w:p w:rsidR="00BB24CB" w:rsidRDefault="00BB24CB">
      <w:pPr>
        <w:spacing w:line="276" w:lineRule="auto"/>
        <w:rPr>
          <w:rFonts w:asciiTheme="majorHAnsi" w:eastAsiaTheme="majorEastAsia" w:hAnsiTheme="majorHAnsi" w:cstheme="majorBidi"/>
          <w:b/>
          <w:bCs/>
          <w:color w:val="1E5E9F" w:themeColor="accent2" w:themeShade="BF"/>
          <w:sz w:val="22"/>
          <w:szCs w:val="22"/>
        </w:rPr>
      </w:pPr>
    </w:p>
    <w:p w:rsidR="00BB24CB" w:rsidRDefault="000F02DC">
      <w:pPr>
        <w:pStyle w:val="Nagwek3"/>
        <w:spacing w:line="276" w:lineRule="auto"/>
      </w:pPr>
      <w:bookmarkStart w:id="16" w:name="_Toc480807376"/>
      <w:r>
        <w:t>Członkostwo w sieciach i partnerstwach strategicznych</w:t>
      </w:r>
      <w:bookmarkEnd w:id="16"/>
    </w:p>
    <w:p w:rsidR="00BB24CB" w:rsidRDefault="000F02DC">
      <w:pPr>
        <w:pStyle w:val="Akapitzlist"/>
        <w:numPr>
          <w:ilvl w:val="0"/>
          <w:numId w:val="6"/>
        </w:numPr>
        <w:spacing w:line="276" w:lineRule="auto"/>
      </w:pPr>
      <w:r>
        <w:rPr>
          <w:b/>
        </w:rPr>
        <w:t>Sieć Ośrodków Działaj Lokalnie</w:t>
      </w:r>
      <w:r>
        <w:t xml:space="preserve"> – zasięg ogólnopolski, cel sieci – realizacja programu Działaj Lokalnie;</w:t>
      </w:r>
    </w:p>
    <w:p w:rsidR="00BB24CB" w:rsidRDefault="000F02DC">
      <w:pPr>
        <w:pStyle w:val="Akapitzlist"/>
        <w:numPr>
          <w:ilvl w:val="0"/>
          <w:numId w:val="6"/>
        </w:numPr>
        <w:spacing w:line="276" w:lineRule="auto"/>
      </w:pPr>
      <w:r>
        <w:rPr>
          <w:b/>
        </w:rPr>
        <w:t>Ogólnopolska Federacja Organizacji Pozarządowych</w:t>
      </w:r>
      <w:r>
        <w:t xml:space="preserve"> – zasięg ogólnopolski, przedstawicielka w zarządzie federacji (Karolina Dreszer-Smalec), cel sieci – reprezentacja III sektora;</w:t>
      </w:r>
    </w:p>
    <w:p w:rsidR="00BB24CB" w:rsidRDefault="000F02DC">
      <w:pPr>
        <w:pStyle w:val="Akapitzlist"/>
        <w:numPr>
          <w:ilvl w:val="0"/>
          <w:numId w:val="6"/>
        </w:numPr>
        <w:spacing w:line="276" w:lineRule="auto"/>
      </w:pPr>
      <w:r>
        <w:rPr>
          <w:b/>
        </w:rPr>
        <w:t xml:space="preserve">Partnerstwo na rzecz Ekonomii Społecznej </w:t>
      </w:r>
      <w:r>
        <w:t>– zasięg regionalny, cel partnerstwa – kompleksowa współpraca na rzecz rozwoju ekonomii społecznej w województwie lubuskim;</w:t>
      </w:r>
    </w:p>
    <w:p w:rsidR="00BB24CB" w:rsidRDefault="00BB24CB">
      <w:pPr>
        <w:spacing w:line="276" w:lineRule="auto"/>
      </w:pPr>
    </w:p>
    <w:p w:rsidR="00BB24CB" w:rsidRDefault="000F02DC">
      <w:pPr>
        <w:pStyle w:val="Nagwek1"/>
        <w:shd w:val="clear" w:color="auto" w:fill="D3E5F6"/>
        <w:spacing w:line="276" w:lineRule="auto"/>
      </w:pPr>
      <w:bookmarkStart w:id="17" w:name="_Toc480807377"/>
      <w:r>
        <w:t>Działalność gospodarcza</w:t>
      </w:r>
      <w:bookmarkEnd w:id="17"/>
    </w:p>
    <w:p w:rsidR="00BB24CB" w:rsidRDefault="000F02DC">
      <w:pPr>
        <w:spacing w:line="276" w:lineRule="auto"/>
      </w:pPr>
      <w:r>
        <w:t xml:space="preserve">Celem działalności gospodarczej jest wspomaganie realizacji celów statutowych Fundacji na rzecz Collegium Polonicum. Cały zysk z działalności gospodarczej przeznaczany jest właśnie na realizację tych celów. </w:t>
      </w:r>
    </w:p>
    <w:p w:rsidR="00BB24CB" w:rsidRDefault="000F02DC">
      <w:pPr>
        <w:spacing w:line="276" w:lineRule="auto"/>
      </w:pPr>
      <w:r>
        <w:t>Główne kierunki prowadzonej działalności skoncentrowane były na poszerzeniu kompetencji językowych mieszkańców regionu Słubic i Frankfurtu. W ramach działalności gospodarczej podjęto w 2016 roku następujące działania:</w:t>
      </w:r>
    </w:p>
    <w:p w:rsidR="00BB24CB" w:rsidRDefault="000F02DC">
      <w:pPr>
        <w:pStyle w:val="Akapitzlist"/>
        <w:numPr>
          <w:ilvl w:val="0"/>
          <w:numId w:val="8"/>
        </w:numPr>
        <w:spacing w:line="276" w:lineRule="auto"/>
      </w:pPr>
      <w:r>
        <w:t>aktualizowanie i redakcja podstrony na stronie internetowej FCP pod hasłem „Instytut Szkoleniowo-Doradczy FCP” z obszerną informacją na temat kursów językowych i organizowanych szkoleń, o warunkach uczestnictwa, założeniach itd.</w:t>
      </w:r>
    </w:p>
    <w:p w:rsidR="00BB24CB" w:rsidRDefault="000F02DC">
      <w:pPr>
        <w:pStyle w:val="Akapitzlist"/>
        <w:numPr>
          <w:ilvl w:val="0"/>
          <w:numId w:val="8"/>
        </w:numPr>
        <w:spacing w:line="276" w:lineRule="auto"/>
      </w:pPr>
      <w:r>
        <w:t>aktualizacja wpisu do Rejestru Instytucji Szkoleniowych przy Wojewódzkim Urzędzie Pracy w Zielonej Górze.</w:t>
      </w:r>
    </w:p>
    <w:p w:rsidR="00BB24CB" w:rsidRDefault="000F02DC">
      <w:pPr>
        <w:pStyle w:val="Akapitzlist"/>
        <w:numPr>
          <w:ilvl w:val="0"/>
          <w:numId w:val="8"/>
        </w:numPr>
        <w:spacing w:line="276" w:lineRule="auto"/>
      </w:pPr>
      <w:r>
        <w:t xml:space="preserve">łącznie w 2016 roku zostało zrealizowanych  15 kursów  językowych, w  tym 9 kursów języka angielskiego, 6 kursów języka niemieckiego. </w:t>
      </w:r>
    </w:p>
    <w:p w:rsidR="00BB24CB" w:rsidRDefault="000F02DC">
      <w:pPr>
        <w:spacing w:line="276" w:lineRule="auto"/>
      </w:pPr>
      <w:r>
        <w:lastRenderedPageBreak/>
        <w:t>Podjęto współpracę z następującymi podmiotami:</w:t>
      </w:r>
    </w:p>
    <w:p w:rsidR="00BB24CB" w:rsidRDefault="000F02DC">
      <w:pPr>
        <w:pStyle w:val="Akapitzlist"/>
        <w:numPr>
          <w:ilvl w:val="0"/>
          <w:numId w:val="9"/>
        </w:numPr>
        <w:spacing w:line="276" w:lineRule="auto"/>
      </w:pPr>
      <w:r>
        <w:t>Współpraca z firmą Autostrada Eksploatacja S.A. w zakresie organizacji kursów językowych dla pracowników. Kursy prowadzone są dla 3 grup po ok 5-6 osób w zakresie języka angielskiego na różnych poziomach zaawansowania.</w:t>
      </w:r>
    </w:p>
    <w:p w:rsidR="00BB24CB" w:rsidRDefault="000F02DC">
      <w:pPr>
        <w:pStyle w:val="Akapitzlist"/>
        <w:numPr>
          <w:ilvl w:val="0"/>
          <w:numId w:val="9"/>
        </w:numPr>
        <w:spacing w:line="276" w:lineRule="auto"/>
      </w:pPr>
      <w:r>
        <w:t xml:space="preserve">Zorganizowanie kursu komputerowego  dla 12-osobowej grupy podopiecznych Ośrodka Pomocy Społecznej w Słubicach. </w:t>
      </w:r>
    </w:p>
    <w:p w:rsidR="00BB24CB" w:rsidRDefault="000F02DC">
      <w:pPr>
        <w:pStyle w:val="Akapitzlist"/>
        <w:numPr>
          <w:ilvl w:val="0"/>
          <w:numId w:val="10"/>
        </w:numPr>
        <w:spacing w:line="276" w:lineRule="auto"/>
      </w:pPr>
      <w:r>
        <w:t>Kursy języka angielskiego i niemieckiego dla pracowników Collegium Polonicum.</w:t>
      </w:r>
    </w:p>
    <w:p w:rsidR="00BB24CB" w:rsidRDefault="00BB24CB">
      <w:pPr>
        <w:pStyle w:val="Akapitzlist"/>
        <w:spacing w:line="276" w:lineRule="auto"/>
      </w:pPr>
    </w:p>
    <w:p w:rsidR="00BB24CB" w:rsidRDefault="00BB24CB">
      <w:pPr>
        <w:spacing w:line="276" w:lineRule="auto"/>
      </w:pPr>
    </w:p>
    <w:p w:rsidR="00BB24CB" w:rsidRDefault="00BB24CB">
      <w:pPr>
        <w:spacing w:line="276" w:lineRule="auto"/>
      </w:pPr>
    </w:p>
    <w:tbl>
      <w:tblPr>
        <w:tblW w:w="10494"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76" w:type="dxa"/>
          <w:bottom w:w="14" w:type="dxa"/>
          <w:right w:w="86" w:type="dxa"/>
        </w:tblCellMar>
        <w:tblLook w:val="0020" w:firstRow="1" w:lastRow="0" w:firstColumn="0" w:lastColumn="0" w:noHBand="0" w:noVBand="0"/>
      </w:tblPr>
      <w:tblGrid>
        <w:gridCol w:w="4529"/>
        <w:gridCol w:w="5965"/>
      </w:tblGrid>
      <w:tr w:rsidR="00BB24CB">
        <w:trPr>
          <w:trHeight w:val="2380"/>
          <w:jc w:val="center"/>
        </w:trPr>
        <w:tc>
          <w:tcPr>
            <w:tcW w:w="4529" w:type="dxa"/>
            <w:tcBorders>
              <w:top w:val="single" w:sz="4" w:space="0" w:color="C0C0C0"/>
              <w:left w:val="single" w:sz="4" w:space="0" w:color="C0C0C0"/>
              <w:bottom w:val="single" w:sz="4" w:space="0" w:color="C0C0C0"/>
              <w:right w:val="single" w:sz="4" w:space="0" w:color="C0C0C0"/>
            </w:tcBorders>
            <w:shd w:val="clear" w:color="auto" w:fill="F3F3F3"/>
            <w:tcMar>
              <w:left w:w="76" w:type="dxa"/>
            </w:tcMar>
          </w:tcPr>
          <w:p w:rsidR="00BB24CB" w:rsidRDefault="000F02DC">
            <w:pPr>
              <w:pStyle w:val="Normal1"/>
              <w:spacing w:line="276" w:lineRule="auto"/>
              <w:ind w:left="170" w:right="170"/>
              <w:jc w:val="center"/>
              <w:rPr>
                <w:rFonts w:asciiTheme="minorHAnsi" w:eastAsia="Arial" w:hAnsiTheme="minorHAnsi" w:cs="Arial"/>
                <w:sz w:val="22"/>
                <w:szCs w:val="22"/>
              </w:rPr>
            </w:pPr>
            <w:r>
              <w:rPr>
                <w:rFonts w:asciiTheme="minorHAnsi" w:eastAsia="Arial" w:hAnsiTheme="minorHAnsi" w:cs="Arial"/>
                <w:sz w:val="22"/>
                <w:szCs w:val="22"/>
              </w:rPr>
              <w:t>Przygotowali:</w:t>
            </w:r>
          </w:p>
          <w:p w:rsidR="00BB24CB" w:rsidRDefault="00BB24CB">
            <w:pPr>
              <w:spacing w:line="276" w:lineRule="auto"/>
              <w:rPr>
                <w:lang w:eastAsia="ar-SA"/>
              </w:rPr>
            </w:pPr>
          </w:p>
          <w:p w:rsidR="00BB24CB" w:rsidRDefault="000F02DC">
            <w:pPr>
              <w:tabs>
                <w:tab w:val="center" w:pos="4896"/>
                <w:tab w:val="right" w:pos="9432"/>
              </w:tabs>
              <w:spacing w:line="276" w:lineRule="auto"/>
              <w:ind w:left="170" w:right="170"/>
              <w:jc w:val="center"/>
              <w:rPr>
                <w:rFonts w:eastAsia="Arial" w:cs="Arial"/>
                <w:sz w:val="22"/>
                <w:szCs w:val="22"/>
              </w:rPr>
            </w:pPr>
            <w:r>
              <w:rPr>
                <w:rFonts w:eastAsia="Arial" w:cs="Arial"/>
                <w:sz w:val="22"/>
                <w:szCs w:val="22"/>
              </w:rPr>
              <w:t>Marta Stachowska</w:t>
            </w:r>
          </w:p>
          <w:p w:rsidR="00BB24CB" w:rsidRDefault="000F02DC">
            <w:pPr>
              <w:tabs>
                <w:tab w:val="center" w:pos="4896"/>
                <w:tab w:val="right" w:pos="9432"/>
              </w:tabs>
              <w:spacing w:line="276" w:lineRule="auto"/>
              <w:ind w:left="170" w:right="170"/>
              <w:jc w:val="center"/>
              <w:rPr>
                <w:rFonts w:eastAsia="Arial" w:cs="Arial"/>
                <w:sz w:val="22"/>
                <w:szCs w:val="22"/>
              </w:rPr>
            </w:pPr>
            <w:r>
              <w:rPr>
                <w:rFonts w:eastAsia="Arial" w:cs="Arial"/>
                <w:sz w:val="22"/>
                <w:szCs w:val="22"/>
              </w:rPr>
              <w:t>Martyna Szymborska</w:t>
            </w:r>
          </w:p>
          <w:p w:rsidR="00BB24CB" w:rsidRDefault="00BB24CB">
            <w:pPr>
              <w:tabs>
                <w:tab w:val="center" w:pos="4896"/>
                <w:tab w:val="right" w:pos="9432"/>
              </w:tabs>
              <w:spacing w:line="276" w:lineRule="auto"/>
              <w:ind w:left="170" w:right="170"/>
              <w:jc w:val="center"/>
              <w:rPr>
                <w:lang w:eastAsia="ar-SA"/>
              </w:rPr>
            </w:pPr>
          </w:p>
        </w:tc>
        <w:tc>
          <w:tcPr>
            <w:tcW w:w="5964" w:type="dxa"/>
            <w:tcBorders>
              <w:top w:val="single" w:sz="4" w:space="0" w:color="C0C0C0"/>
              <w:left w:val="single" w:sz="4" w:space="0" w:color="C0C0C0"/>
              <w:bottom w:val="single" w:sz="4" w:space="0" w:color="C0C0C0"/>
              <w:right w:val="single" w:sz="4" w:space="0" w:color="C0C0C0"/>
            </w:tcBorders>
            <w:shd w:val="clear" w:color="auto" w:fill="F3F3F3"/>
            <w:tcMar>
              <w:left w:w="76" w:type="dxa"/>
            </w:tcMar>
          </w:tcPr>
          <w:p w:rsidR="00BB24CB" w:rsidRDefault="000F02DC">
            <w:pPr>
              <w:tabs>
                <w:tab w:val="center" w:pos="4896"/>
                <w:tab w:val="right" w:pos="9432"/>
              </w:tabs>
              <w:spacing w:line="276" w:lineRule="auto"/>
              <w:ind w:left="170" w:right="170"/>
              <w:jc w:val="center"/>
              <w:rPr>
                <w:rFonts w:eastAsia="Arial" w:cs="Arial"/>
                <w:sz w:val="22"/>
                <w:szCs w:val="22"/>
              </w:rPr>
            </w:pPr>
            <w:r>
              <w:rPr>
                <w:rFonts w:eastAsia="Arial" w:cs="Arial"/>
                <w:sz w:val="22"/>
                <w:szCs w:val="22"/>
              </w:rPr>
              <w:t>Zatwierdzili:</w:t>
            </w:r>
          </w:p>
          <w:p w:rsidR="00BB24CB" w:rsidRDefault="00BB24CB">
            <w:pPr>
              <w:tabs>
                <w:tab w:val="center" w:pos="4896"/>
                <w:tab w:val="right" w:pos="9432"/>
              </w:tabs>
              <w:spacing w:line="276" w:lineRule="auto"/>
              <w:ind w:left="170" w:right="170"/>
              <w:jc w:val="center"/>
              <w:rPr>
                <w:rFonts w:eastAsia="Arial" w:cs="Arial"/>
                <w:sz w:val="22"/>
                <w:szCs w:val="22"/>
              </w:rPr>
            </w:pPr>
          </w:p>
          <w:p w:rsidR="00BB24CB" w:rsidRDefault="00BB24CB">
            <w:pPr>
              <w:tabs>
                <w:tab w:val="center" w:pos="4896"/>
                <w:tab w:val="right" w:pos="9432"/>
              </w:tabs>
              <w:spacing w:line="276" w:lineRule="auto"/>
              <w:ind w:left="170" w:right="170"/>
              <w:jc w:val="center"/>
              <w:rPr>
                <w:rFonts w:eastAsia="Arial" w:cs="Arial"/>
                <w:sz w:val="22"/>
                <w:szCs w:val="22"/>
              </w:rPr>
            </w:pPr>
          </w:p>
          <w:p w:rsidR="00BB24CB" w:rsidRDefault="00BB24CB">
            <w:pPr>
              <w:tabs>
                <w:tab w:val="center" w:pos="4896"/>
                <w:tab w:val="right" w:pos="9432"/>
              </w:tabs>
              <w:spacing w:line="276" w:lineRule="auto"/>
              <w:ind w:left="170" w:right="170"/>
              <w:jc w:val="center"/>
              <w:rPr>
                <w:rFonts w:eastAsia="Arial" w:cs="Arial"/>
                <w:sz w:val="22"/>
                <w:szCs w:val="22"/>
              </w:rPr>
            </w:pPr>
          </w:p>
          <w:p w:rsidR="00BB24CB" w:rsidRDefault="00BB24CB">
            <w:pPr>
              <w:tabs>
                <w:tab w:val="center" w:pos="4896"/>
                <w:tab w:val="right" w:pos="9432"/>
              </w:tabs>
              <w:spacing w:line="276" w:lineRule="auto"/>
              <w:ind w:left="170" w:right="170"/>
              <w:jc w:val="center"/>
              <w:rPr>
                <w:rFonts w:eastAsia="Arial" w:cs="Arial"/>
                <w:sz w:val="22"/>
                <w:szCs w:val="22"/>
              </w:rPr>
            </w:pPr>
          </w:p>
        </w:tc>
      </w:tr>
    </w:tbl>
    <w:p w:rsidR="00BB24CB" w:rsidRDefault="00BB24CB">
      <w:pPr>
        <w:spacing w:line="276" w:lineRule="auto"/>
      </w:pPr>
    </w:p>
    <w:sectPr w:rsidR="00BB24CB" w:rsidSect="00BB24CB">
      <w:headerReference w:type="first" r:id="rId10"/>
      <w:pgSz w:w="11906" w:h="16838"/>
      <w:pgMar w:top="1417" w:right="1417" w:bottom="1417" w:left="1417" w:header="708" w:footer="0" w:gutter="0"/>
      <w:cols w:space="708"/>
      <w:formProt w:val="0"/>
      <w:titlePg/>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4CB" w:rsidRDefault="00BB24CB" w:rsidP="00BB24CB">
      <w:pPr>
        <w:spacing w:after="0" w:line="240" w:lineRule="auto"/>
      </w:pPr>
      <w:r>
        <w:separator/>
      </w:r>
    </w:p>
  </w:endnote>
  <w:endnote w:type="continuationSeparator" w:id="0">
    <w:p w:rsidR="00BB24CB" w:rsidRDefault="00BB24CB" w:rsidP="00BB2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NewRomanPSMT">
    <w:altName w:val="Times New Roman"/>
    <w:charset w:val="01"/>
    <w:family w:val="roman"/>
    <w:pitch w:val="variable"/>
  </w:font>
  <w:font w:name="DejaVuSerifCondensed">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4CB" w:rsidRDefault="00BB24CB" w:rsidP="00BB24CB">
      <w:pPr>
        <w:spacing w:after="0" w:line="240" w:lineRule="auto"/>
      </w:pPr>
      <w:r>
        <w:separator/>
      </w:r>
    </w:p>
  </w:footnote>
  <w:footnote w:type="continuationSeparator" w:id="0">
    <w:p w:rsidR="00BB24CB" w:rsidRDefault="00BB24CB" w:rsidP="00BB2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CB" w:rsidRDefault="000F02DC">
    <w:pPr>
      <w:pStyle w:val="Cytat"/>
      <w:spacing w:line="276" w:lineRule="auto"/>
      <w:jc w:val="right"/>
    </w:pPr>
    <w:r>
      <w:t>Słubice, 31 marca 2017</w:t>
    </w:r>
  </w:p>
  <w:p w:rsidR="00BB24CB" w:rsidRDefault="00BB24CB">
    <w:pPr>
      <w:pStyle w:val="Gw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60A"/>
    <w:multiLevelType w:val="multilevel"/>
    <w:tmpl w:val="59E2C5A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564775E"/>
    <w:multiLevelType w:val="multilevel"/>
    <w:tmpl w:val="27BCD50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89A3497"/>
    <w:multiLevelType w:val="multilevel"/>
    <w:tmpl w:val="848209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002A30"/>
    <w:multiLevelType w:val="multilevel"/>
    <w:tmpl w:val="78EA3B32"/>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2382A9B"/>
    <w:multiLevelType w:val="multilevel"/>
    <w:tmpl w:val="75D86750"/>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A1F3069"/>
    <w:multiLevelType w:val="multilevel"/>
    <w:tmpl w:val="C7103C9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AB22D54"/>
    <w:multiLevelType w:val="multilevel"/>
    <w:tmpl w:val="33CA2A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35314678"/>
    <w:multiLevelType w:val="multilevel"/>
    <w:tmpl w:val="7C96FA0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9604B0C"/>
    <w:multiLevelType w:val="multilevel"/>
    <w:tmpl w:val="C4FEBE8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3B36563"/>
    <w:multiLevelType w:val="multilevel"/>
    <w:tmpl w:val="9A1A7E44"/>
    <w:lvl w:ilvl="0">
      <w:start w:val="1"/>
      <w:numFmt w:val="bullet"/>
      <w:lvlText w:val=""/>
      <w:lvlJc w:val="left"/>
      <w:pPr>
        <w:ind w:left="765" w:hanging="360"/>
      </w:pPr>
      <w:rPr>
        <w:rFonts w:ascii="Wingdings" w:hAnsi="Wingdings" w:cs="Wingding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b/>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b/>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10">
    <w:nsid w:val="444541DF"/>
    <w:multiLevelType w:val="multilevel"/>
    <w:tmpl w:val="9C1C5F9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09C479E"/>
    <w:multiLevelType w:val="multilevel"/>
    <w:tmpl w:val="5E32050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5C810C81"/>
    <w:multiLevelType w:val="multilevel"/>
    <w:tmpl w:val="BCA0D2D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5CA740D1"/>
    <w:multiLevelType w:val="multilevel"/>
    <w:tmpl w:val="BB88E07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5FCF4A14"/>
    <w:multiLevelType w:val="multilevel"/>
    <w:tmpl w:val="6F2EBE8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FDE09C6"/>
    <w:multiLevelType w:val="multilevel"/>
    <w:tmpl w:val="21C83FC2"/>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63864FAF"/>
    <w:multiLevelType w:val="multilevel"/>
    <w:tmpl w:val="7B526FD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7A5C794B"/>
    <w:multiLevelType w:val="multilevel"/>
    <w:tmpl w:val="FE5CCB3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5"/>
  </w:num>
  <w:num w:numId="3">
    <w:abstractNumId w:val="1"/>
  </w:num>
  <w:num w:numId="4">
    <w:abstractNumId w:val="17"/>
  </w:num>
  <w:num w:numId="5">
    <w:abstractNumId w:val="2"/>
  </w:num>
  <w:num w:numId="6">
    <w:abstractNumId w:val="11"/>
  </w:num>
  <w:num w:numId="7">
    <w:abstractNumId w:val="4"/>
  </w:num>
  <w:num w:numId="8">
    <w:abstractNumId w:val="15"/>
  </w:num>
  <w:num w:numId="9">
    <w:abstractNumId w:val="10"/>
  </w:num>
  <w:num w:numId="10">
    <w:abstractNumId w:val="12"/>
  </w:num>
  <w:num w:numId="11">
    <w:abstractNumId w:val="13"/>
  </w:num>
  <w:num w:numId="12">
    <w:abstractNumId w:val="16"/>
  </w:num>
  <w:num w:numId="13">
    <w:abstractNumId w:val="9"/>
  </w:num>
  <w:num w:numId="14">
    <w:abstractNumId w:val="8"/>
  </w:num>
  <w:num w:numId="15">
    <w:abstractNumId w:val="14"/>
  </w:num>
  <w:num w:numId="16">
    <w:abstractNumId w:val="0"/>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B24CB"/>
    <w:rsid w:val="00051457"/>
    <w:rsid w:val="000F02DC"/>
    <w:rsid w:val="00584332"/>
    <w:rsid w:val="00A81BB3"/>
    <w:rsid w:val="00B425FB"/>
    <w:rsid w:val="00BA7578"/>
    <w:rsid w:val="00BB24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pl-PL"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457F"/>
    <w:pPr>
      <w:spacing w:after="200"/>
    </w:pPr>
    <w:rPr>
      <w:i/>
      <w:iCs/>
      <w:color w:val="00000A"/>
      <w:szCs w:val="20"/>
    </w:rPr>
  </w:style>
  <w:style w:type="paragraph" w:styleId="Nagwek1">
    <w:name w:val="heading 1"/>
    <w:basedOn w:val="Normalny"/>
    <w:link w:val="Nagwek1Znak"/>
    <w:uiPriority w:val="9"/>
    <w:qFormat/>
    <w:rsid w:val="001B457F"/>
    <w:pPr>
      <w:pBdr>
        <w:top w:val="single" w:sz="8" w:space="0" w:color="297FD5"/>
        <w:left w:val="single" w:sz="8" w:space="0" w:color="297FD5"/>
        <w:bottom w:val="single" w:sz="8" w:space="0" w:color="297FD5"/>
        <w:right w:val="single" w:sz="8" w:space="0" w:color="297FD5"/>
      </w:pBdr>
      <w:shd w:val="clear" w:color="auto" w:fill="D3E5F6" w:themeFill="accent2" w:themeFillTint="33"/>
      <w:spacing w:before="480" w:after="100" w:line="266" w:lineRule="auto"/>
      <w:contextualSpacing/>
      <w:outlineLvl w:val="0"/>
    </w:pPr>
    <w:rPr>
      <w:rFonts w:asciiTheme="majorHAnsi" w:eastAsiaTheme="majorEastAsia" w:hAnsiTheme="majorHAnsi" w:cstheme="majorBidi"/>
      <w:b/>
      <w:bCs/>
      <w:color w:val="143E69" w:themeColor="accent2" w:themeShade="7F"/>
      <w:sz w:val="22"/>
      <w:szCs w:val="22"/>
    </w:rPr>
  </w:style>
  <w:style w:type="paragraph" w:styleId="Nagwek2">
    <w:name w:val="heading 2"/>
    <w:basedOn w:val="Normalny"/>
    <w:link w:val="Nagwek2Znak"/>
    <w:uiPriority w:val="9"/>
    <w:unhideWhenUsed/>
    <w:qFormat/>
    <w:rsid w:val="001B457F"/>
    <w:pPr>
      <w:pBdr>
        <w:top w:val="single" w:sz="4" w:space="0" w:color="297FD5"/>
        <w:left w:val="single" w:sz="48" w:space="2" w:color="297FD5"/>
        <w:bottom w:val="single" w:sz="4" w:space="0" w:color="297FD5"/>
        <w:right w:val="single" w:sz="4" w:space="4" w:color="297FD5"/>
      </w:pBdr>
      <w:spacing w:before="200" w:after="100" w:line="266" w:lineRule="auto"/>
      <w:ind w:left="144"/>
      <w:contextualSpacing/>
      <w:outlineLvl w:val="1"/>
    </w:pPr>
    <w:rPr>
      <w:rFonts w:asciiTheme="majorHAnsi" w:eastAsiaTheme="majorEastAsia" w:hAnsiTheme="majorHAnsi" w:cstheme="majorBidi"/>
      <w:b/>
      <w:bCs/>
      <w:color w:val="1E5E9F" w:themeColor="accent2" w:themeShade="BF"/>
      <w:sz w:val="22"/>
      <w:szCs w:val="22"/>
    </w:rPr>
  </w:style>
  <w:style w:type="paragraph" w:styleId="Nagwek3">
    <w:name w:val="heading 3"/>
    <w:basedOn w:val="Normalny"/>
    <w:link w:val="Nagwek3Znak"/>
    <w:uiPriority w:val="9"/>
    <w:unhideWhenUsed/>
    <w:qFormat/>
    <w:rsid w:val="001B457F"/>
    <w:pPr>
      <w:pBdr>
        <w:left w:val="single" w:sz="48" w:space="2" w:color="297FD5"/>
        <w:bottom w:val="single" w:sz="4" w:space="0" w:color="297FD5"/>
      </w:pBdr>
      <w:spacing w:before="200" w:after="100" w:line="240" w:lineRule="auto"/>
      <w:ind w:left="144"/>
      <w:contextualSpacing/>
      <w:outlineLvl w:val="2"/>
    </w:pPr>
    <w:rPr>
      <w:rFonts w:asciiTheme="majorHAnsi" w:eastAsiaTheme="majorEastAsia" w:hAnsiTheme="majorHAnsi" w:cstheme="majorBidi"/>
      <w:b/>
      <w:bCs/>
      <w:color w:val="1E5E9F" w:themeColor="accent2" w:themeShade="BF"/>
      <w:sz w:val="22"/>
      <w:szCs w:val="22"/>
    </w:rPr>
  </w:style>
  <w:style w:type="paragraph" w:styleId="Nagwek4">
    <w:name w:val="heading 4"/>
    <w:basedOn w:val="Normalny"/>
    <w:link w:val="Nagwek4Znak"/>
    <w:uiPriority w:val="9"/>
    <w:unhideWhenUsed/>
    <w:qFormat/>
    <w:rsid w:val="001B457F"/>
    <w:pPr>
      <w:pBdr>
        <w:left w:val="single" w:sz="4" w:space="2" w:color="297FD5"/>
        <w:bottom w:val="single" w:sz="4" w:space="2" w:color="297FD5"/>
      </w:pBdr>
      <w:spacing w:before="200" w:after="100" w:line="240" w:lineRule="auto"/>
      <w:ind w:left="86"/>
      <w:contextualSpacing/>
      <w:outlineLvl w:val="3"/>
    </w:pPr>
    <w:rPr>
      <w:rFonts w:asciiTheme="majorHAnsi" w:eastAsiaTheme="majorEastAsia" w:hAnsiTheme="majorHAnsi" w:cstheme="majorBidi"/>
      <w:b/>
      <w:bCs/>
      <w:color w:val="1E5E9F" w:themeColor="accent2" w:themeShade="BF"/>
      <w:sz w:val="22"/>
      <w:szCs w:val="22"/>
    </w:rPr>
  </w:style>
  <w:style w:type="paragraph" w:styleId="Nagwek5">
    <w:name w:val="heading 5"/>
    <w:basedOn w:val="Normalny"/>
    <w:link w:val="Nagwek5Znak"/>
    <w:uiPriority w:val="9"/>
    <w:semiHidden/>
    <w:unhideWhenUsed/>
    <w:qFormat/>
    <w:rsid w:val="001B457F"/>
    <w:pPr>
      <w:pBdr>
        <w:left w:val="dotted" w:sz="4" w:space="2" w:color="297FD5"/>
        <w:bottom w:val="dotted" w:sz="4" w:space="2" w:color="297FD5"/>
      </w:pBdr>
      <w:spacing w:before="200" w:after="100" w:line="240" w:lineRule="auto"/>
      <w:ind w:left="86"/>
      <w:contextualSpacing/>
      <w:outlineLvl w:val="4"/>
    </w:pPr>
    <w:rPr>
      <w:rFonts w:asciiTheme="majorHAnsi" w:eastAsiaTheme="majorEastAsia" w:hAnsiTheme="majorHAnsi" w:cstheme="majorBidi"/>
      <w:b/>
      <w:bCs/>
      <w:color w:val="1E5E9F" w:themeColor="accent2" w:themeShade="BF"/>
      <w:sz w:val="22"/>
      <w:szCs w:val="22"/>
    </w:rPr>
  </w:style>
  <w:style w:type="paragraph" w:styleId="Nagwek6">
    <w:name w:val="heading 6"/>
    <w:basedOn w:val="Normalny"/>
    <w:link w:val="Nagwek6Znak"/>
    <w:uiPriority w:val="9"/>
    <w:semiHidden/>
    <w:unhideWhenUsed/>
    <w:qFormat/>
    <w:rsid w:val="001B457F"/>
    <w:pPr>
      <w:pBdr>
        <w:bottom w:val="single" w:sz="4" w:space="2" w:color="A8CBEE"/>
      </w:pBdr>
      <w:spacing w:before="200" w:after="100" w:line="240" w:lineRule="auto"/>
      <w:contextualSpacing/>
      <w:outlineLvl w:val="5"/>
    </w:pPr>
    <w:rPr>
      <w:rFonts w:asciiTheme="majorHAnsi" w:eastAsiaTheme="majorEastAsia" w:hAnsiTheme="majorHAnsi" w:cstheme="majorBidi"/>
      <w:color w:val="1E5E9F" w:themeColor="accent2" w:themeShade="BF"/>
      <w:sz w:val="22"/>
      <w:szCs w:val="22"/>
    </w:rPr>
  </w:style>
  <w:style w:type="paragraph" w:styleId="Nagwek7">
    <w:name w:val="heading 7"/>
    <w:basedOn w:val="Normalny"/>
    <w:link w:val="Nagwek7Znak"/>
    <w:uiPriority w:val="9"/>
    <w:semiHidden/>
    <w:unhideWhenUsed/>
    <w:qFormat/>
    <w:rsid w:val="001B457F"/>
    <w:pPr>
      <w:pBdr>
        <w:bottom w:val="dotted" w:sz="4" w:space="2" w:color="7EB1E6"/>
      </w:pBdr>
      <w:spacing w:before="200" w:after="100" w:line="240" w:lineRule="auto"/>
      <w:contextualSpacing/>
      <w:outlineLvl w:val="6"/>
    </w:pPr>
    <w:rPr>
      <w:rFonts w:asciiTheme="majorHAnsi" w:eastAsiaTheme="majorEastAsia" w:hAnsiTheme="majorHAnsi" w:cstheme="majorBidi"/>
      <w:color w:val="1E5E9F" w:themeColor="accent2" w:themeShade="BF"/>
      <w:sz w:val="22"/>
      <w:szCs w:val="22"/>
    </w:rPr>
  </w:style>
  <w:style w:type="paragraph" w:styleId="Nagwek8">
    <w:name w:val="heading 8"/>
    <w:basedOn w:val="Normalny"/>
    <w:link w:val="Nagwek8Znak"/>
    <w:uiPriority w:val="9"/>
    <w:semiHidden/>
    <w:unhideWhenUsed/>
    <w:qFormat/>
    <w:rsid w:val="001B457F"/>
    <w:pPr>
      <w:spacing w:before="200" w:after="100" w:line="240" w:lineRule="auto"/>
      <w:contextualSpacing/>
      <w:outlineLvl w:val="7"/>
    </w:pPr>
    <w:rPr>
      <w:rFonts w:asciiTheme="majorHAnsi" w:eastAsiaTheme="majorEastAsia" w:hAnsiTheme="majorHAnsi" w:cstheme="majorBidi"/>
      <w:color w:val="297FD5" w:themeColor="accent2"/>
      <w:sz w:val="22"/>
      <w:szCs w:val="22"/>
    </w:rPr>
  </w:style>
  <w:style w:type="paragraph" w:styleId="Nagwek9">
    <w:name w:val="heading 9"/>
    <w:basedOn w:val="Normalny"/>
    <w:link w:val="Nagwek9Znak"/>
    <w:uiPriority w:val="9"/>
    <w:semiHidden/>
    <w:unhideWhenUsed/>
    <w:qFormat/>
    <w:rsid w:val="001B457F"/>
    <w:pPr>
      <w:spacing w:before="200" w:after="100" w:line="240" w:lineRule="auto"/>
      <w:contextualSpacing/>
      <w:outlineLvl w:val="8"/>
    </w:pPr>
    <w:rPr>
      <w:rFonts w:asciiTheme="majorHAnsi" w:eastAsiaTheme="majorEastAsia" w:hAnsiTheme="majorHAnsi" w:cstheme="majorBidi"/>
      <w:color w:val="297FD5" w:themeColor="accent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F4B5E"/>
    <w:rPr>
      <w:rFonts w:ascii="Tahoma" w:hAnsi="Tahoma" w:cs="Tahoma"/>
      <w:sz w:val="16"/>
      <w:szCs w:val="16"/>
    </w:rPr>
  </w:style>
  <w:style w:type="character" w:customStyle="1" w:styleId="Nagwek1Znak">
    <w:name w:val="Nagłówek 1 Znak"/>
    <w:basedOn w:val="Domylnaczcionkaakapitu"/>
    <w:link w:val="Nagwek1"/>
    <w:uiPriority w:val="9"/>
    <w:qFormat/>
    <w:rsid w:val="001B457F"/>
    <w:rPr>
      <w:rFonts w:asciiTheme="majorHAnsi" w:eastAsiaTheme="majorEastAsia" w:hAnsiTheme="majorHAnsi" w:cstheme="majorBidi"/>
      <w:i/>
      <w:iCs/>
      <w:color w:val="143E69" w:themeColor="accent2" w:themeShade="7F"/>
      <w:shd w:val="clear" w:color="auto" w:fill="D3E5F6"/>
    </w:rPr>
  </w:style>
  <w:style w:type="character" w:customStyle="1" w:styleId="Nagwek2Znak">
    <w:name w:val="Nagłówek 2 Znak"/>
    <w:basedOn w:val="Domylnaczcionkaakapitu"/>
    <w:link w:val="Nagwek2"/>
    <w:uiPriority w:val="9"/>
    <w:qFormat/>
    <w:rsid w:val="001B457F"/>
    <w:rPr>
      <w:rFonts w:asciiTheme="majorHAnsi" w:eastAsiaTheme="majorEastAsia" w:hAnsiTheme="majorHAnsi" w:cstheme="majorBidi"/>
      <w:b/>
      <w:bCs/>
      <w:i/>
      <w:iCs/>
      <w:color w:val="1E5E9F" w:themeColor="accent2" w:themeShade="BF"/>
    </w:rPr>
  </w:style>
  <w:style w:type="character" w:customStyle="1" w:styleId="Nagwek3Znak">
    <w:name w:val="Nagłówek 3 Znak"/>
    <w:basedOn w:val="Domylnaczcionkaakapitu"/>
    <w:link w:val="Nagwek3"/>
    <w:uiPriority w:val="9"/>
    <w:qFormat/>
    <w:rsid w:val="001B457F"/>
    <w:rPr>
      <w:rFonts w:asciiTheme="majorHAnsi" w:eastAsiaTheme="majorEastAsia" w:hAnsiTheme="majorHAnsi" w:cstheme="majorBidi"/>
      <w:b/>
      <w:bCs/>
      <w:i/>
      <w:iCs/>
      <w:color w:val="1E5E9F" w:themeColor="accent2" w:themeShade="BF"/>
    </w:rPr>
  </w:style>
  <w:style w:type="character" w:customStyle="1" w:styleId="Nagwek4Znak">
    <w:name w:val="Nagłówek 4 Znak"/>
    <w:basedOn w:val="Domylnaczcionkaakapitu"/>
    <w:link w:val="Nagwek4"/>
    <w:uiPriority w:val="9"/>
    <w:qFormat/>
    <w:rsid w:val="001B457F"/>
    <w:rPr>
      <w:rFonts w:asciiTheme="majorHAnsi" w:eastAsiaTheme="majorEastAsia" w:hAnsiTheme="majorHAnsi" w:cstheme="majorBidi"/>
      <w:b/>
      <w:bCs/>
      <w:i/>
      <w:iCs/>
      <w:color w:val="1E5E9F" w:themeColor="accent2" w:themeShade="BF"/>
    </w:rPr>
  </w:style>
  <w:style w:type="character" w:customStyle="1" w:styleId="Nagwek5Znak">
    <w:name w:val="Nagłówek 5 Znak"/>
    <w:basedOn w:val="Domylnaczcionkaakapitu"/>
    <w:link w:val="Nagwek5"/>
    <w:uiPriority w:val="9"/>
    <w:semiHidden/>
    <w:qFormat/>
    <w:rsid w:val="001B457F"/>
    <w:rPr>
      <w:rFonts w:asciiTheme="majorHAnsi" w:eastAsiaTheme="majorEastAsia" w:hAnsiTheme="majorHAnsi" w:cstheme="majorBidi"/>
      <w:b/>
      <w:bCs/>
      <w:i/>
      <w:iCs/>
      <w:color w:val="1E5E9F" w:themeColor="accent2" w:themeShade="BF"/>
    </w:rPr>
  </w:style>
  <w:style w:type="character" w:customStyle="1" w:styleId="Nagwek6Znak">
    <w:name w:val="Nagłówek 6 Znak"/>
    <w:basedOn w:val="Domylnaczcionkaakapitu"/>
    <w:link w:val="Nagwek6"/>
    <w:uiPriority w:val="9"/>
    <w:semiHidden/>
    <w:qFormat/>
    <w:rsid w:val="001B457F"/>
    <w:rPr>
      <w:rFonts w:asciiTheme="majorHAnsi" w:eastAsiaTheme="majorEastAsia" w:hAnsiTheme="majorHAnsi" w:cstheme="majorBidi"/>
      <w:i/>
      <w:iCs/>
      <w:color w:val="1E5E9F" w:themeColor="accent2" w:themeShade="BF"/>
    </w:rPr>
  </w:style>
  <w:style w:type="character" w:customStyle="1" w:styleId="Nagwek7Znak">
    <w:name w:val="Nagłówek 7 Znak"/>
    <w:basedOn w:val="Domylnaczcionkaakapitu"/>
    <w:link w:val="Nagwek7"/>
    <w:uiPriority w:val="9"/>
    <w:semiHidden/>
    <w:qFormat/>
    <w:rsid w:val="001B457F"/>
    <w:rPr>
      <w:rFonts w:asciiTheme="majorHAnsi" w:eastAsiaTheme="majorEastAsia" w:hAnsiTheme="majorHAnsi" w:cstheme="majorBidi"/>
      <w:i/>
      <w:iCs/>
      <w:color w:val="1E5E9F" w:themeColor="accent2" w:themeShade="BF"/>
    </w:rPr>
  </w:style>
  <w:style w:type="character" w:customStyle="1" w:styleId="Nagwek8Znak">
    <w:name w:val="Nagłówek 8 Znak"/>
    <w:basedOn w:val="Domylnaczcionkaakapitu"/>
    <w:link w:val="Nagwek8"/>
    <w:uiPriority w:val="9"/>
    <w:semiHidden/>
    <w:qFormat/>
    <w:rsid w:val="001B457F"/>
    <w:rPr>
      <w:rFonts w:asciiTheme="majorHAnsi" w:eastAsiaTheme="majorEastAsia" w:hAnsiTheme="majorHAnsi" w:cstheme="majorBidi"/>
      <w:i/>
      <w:iCs/>
      <w:color w:val="297FD5" w:themeColor="accent2"/>
    </w:rPr>
  </w:style>
  <w:style w:type="character" w:customStyle="1" w:styleId="Nagwek9Znak">
    <w:name w:val="Nagłówek 9 Znak"/>
    <w:basedOn w:val="Domylnaczcionkaakapitu"/>
    <w:link w:val="Nagwek9"/>
    <w:uiPriority w:val="9"/>
    <w:semiHidden/>
    <w:qFormat/>
    <w:rsid w:val="001B457F"/>
    <w:rPr>
      <w:rFonts w:asciiTheme="majorHAnsi" w:eastAsiaTheme="majorEastAsia" w:hAnsiTheme="majorHAnsi" w:cstheme="majorBidi"/>
      <w:i/>
      <w:iCs/>
      <w:color w:val="297FD5" w:themeColor="accent2"/>
      <w:sz w:val="20"/>
      <w:szCs w:val="20"/>
    </w:rPr>
  </w:style>
  <w:style w:type="character" w:customStyle="1" w:styleId="TytuZnak">
    <w:name w:val="Tytuł Znak"/>
    <w:basedOn w:val="Domylnaczcionkaakapitu"/>
    <w:link w:val="Tytu"/>
    <w:uiPriority w:val="10"/>
    <w:qFormat/>
    <w:rsid w:val="001B457F"/>
    <w:rPr>
      <w:rFonts w:asciiTheme="majorHAnsi" w:eastAsiaTheme="majorEastAsia" w:hAnsiTheme="majorHAnsi" w:cstheme="majorBidi"/>
      <w:i/>
      <w:iCs/>
      <w:color w:val="FFFFFF" w:themeColor="background1"/>
      <w:spacing w:val="10"/>
      <w:sz w:val="48"/>
      <w:szCs w:val="48"/>
      <w:shd w:val="clear" w:color="auto" w:fill="297FD5"/>
    </w:rPr>
  </w:style>
  <w:style w:type="character" w:customStyle="1" w:styleId="PodtytuZnak">
    <w:name w:val="Podtytuł Znak"/>
    <w:basedOn w:val="Domylnaczcionkaakapitu"/>
    <w:link w:val="Podtytu"/>
    <w:uiPriority w:val="11"/>
    <w:qFormat/>
    <w:rsid w:val="001B457F"/>
    <w:rPr>
      <w:rFonts w:asciiTheme="majorHAnsi" w:eastAsiaTheme="majorEastAsia" w:hAnsiTheme="majorHAnsi" w:cstheme="majorBidi"/>
      <w:i/>
      <w:iCs/>
      <w:color w:val="143E69" w:themeColor="accent2" w:themeShade="7F"/>
      <w:sz w:val="24"/>
      <w:szCs w:val="24"/>
    </w:rPr>
  </w:style>
  <w:style w:type="character" w:styleId="Pogrubienie">
    <w:name w:val="Strong"/>
    <w:uiPriority w:val="22"/>
    <w:qFormat/>
    <w:rsid w:val="001B457F"/>
    <w:rPr>
      <w:b/>
      <w:bCs/>
      <w:spacing w:val="0"/>
    </w:rPr>
  </w:style>
  <w:style w:type="character" w:customStyle="1" w:styleId="Wyrnienie">
    <w:name w:val="Wyróżnienie"/>
    <w:uiPriority w:val="20"/>
    <w:qFormat/>
    <w:rsid w:val="001B457F"/>
  </w:style>
  <w:style w:type="character" w:customStyle="1" w:styleId="BezodstpwZnak">
    <w:name w:val="Bez odstępów Znak"/>
    <w:basedOn w:val="Domylnaczcionkaakapitu"/>
    <w:link w:val="Bezodstpw"/>
    <w:uiPriority w:val="1"/>
    <w:qFormat/>
    <w:rsid w:val="00EF4B5E"/>
    <w:rPr>
      <w:i/>
      <w:iCs/>
      <w:sz w:val="20"/>
      <w:szCs w:val="20"/>
    </w:rPr>
  </w:style>
  <w:style w:type="character" w:customStyle="1" w:styleId="CytatZnak">
    <w:name w:val="Cytat Znak"/>
    <w:basedOn w:val="Domylnaczcionkaakapitu"/>
    <w:link w:val="Cytat"/>
    <w:uiPriority w:val="29"/>
    <w:qFormat/>
    <w:rsid w:val="001B457F"/>
    <w:rPr>
      <w:color w:val="1E5E9F" w:themeColor="accent2" w:themeShade="BF"/>
      <w:sz w:val="20"/>
      <w:szCs w:val="20"/>
    </w:rPr>
  </w:style>
  <w:style w:type="character" w:customStyle="1" w:styleId="CytatintensywnyZnak">
    <w:name w:val="Cytat intensywny Znak"/>
    <w:basedOn w:val="Domylnaczcionkaakapitu"/>
    <w:link w:val="Cytatintensywny"/>
    <w:uiPriority w:val="30"/>
    <w:qFormat/>
    <w:rsid w:val="001B457F"/>
    <w:rPr>
      <w:rFonts w:asciiTheme="majorHAnsi" w:eastAsiaTheme="majorEastAsia" w:hAnsiTheme="majorHAnsi" w:cstheme="majorBidi"/>
      <w:b/>
      <w:bCs/>
      <w:i/>
      <w:iCs/>
      <w:color w:val="297FD5" w:themeColor="accent2"/>
      <w:sz w:val="20"/>
      <w:szCs w:val="20"/>
    </w:rPr>
  </w:style>
  <w:style w:type="character" w:styleId="Wyrnieniedelikatne">
    <w:name w:val="Subtle Emphasis"/>
    <w:uiPriority w:val="19"/>
    <w:qFormat/>
    <w:rsid w:val="001B457F"/>
    <w:rPr>
      <w:rFonts w:asciiTheme="majorHAnsi" w:eastAsiaTheme="majorEastAsia" w:hAnsiTheme="majorHAnsi" w:cstheme="majorBidi"/>
      <w:i/>
      <w:iCs/>
      <w:color w:val="297FD5" w:themeColor="accent2"/>
    </w:rPr>
  </w:style>
  <w:style w:type="character" w:styleId="Wyrnienieintensywne">
    <w:name w:val="Intense Emphasis"/>
    <w:uiPriority w:val="21"/>
    <w:qFormat/>
    <w:rsid w:val="001B457F"/>
    <w:rPr>
      <w:rFonts w:asciiTheme="majorHAnsi" w:eastAsiaTheme="majorEastAsia" w:hAnsiTheme="majorHAnsi" w:cstheme="majorBidi"/>
      <w:i/>
      <w:iCs/>
      <w:color w:val="FFFFFF" w:themeColor="background1"/>
      <w:position w:val="0"/>
      <w:sz w:val="20"/>
      <w:bdr w:val="single" w:sz="18" w:space="0" w:color="297FD5"/>
      <w:shd w:val="clear" w:color="auto" w:fill="297FD5"/>
      <w:vertAlign w:val="baseline"/>
    </w:rPr>
  </w:style>
  <w:style w:type="character" w:styleId="Odwoaniedelikatne">
    <w:name w:val="Subtle Reference"/>
    <w:uiPriority w:val="31"/>
    <w:qFormat/>
    <w:rsid w:val="001B457F"/>
    <w:rPr>
      <w:i/>
      <w:iCs/>
      <w:smallCaps/>
      <w:color w:val="297FD5" w:themeColor="accent2"/>
      <w:u w:val="none" w:color="297FD5"/>
    </w:rPr>
  </w:style>
  <w:style w:type="character" w:styleId="Odwoanieintensywne">
    <w:name w:val="Intense Reference"/>
    <w:uiPriority w:val="32"/>
    <w:qFormat/>
    <w:rsid w:val="001B457F"/>
    <w:rPr>
      <w:b/>
      <w:bCs/>
      <w:i/>
      <w:iCs/>
      <w:smallCaps/>
      <w:color w:val="297FD5" w:themeColor="accent2"/>
      <w:u w:val="none" w:color="297FD5"/>
    </w:rPr>
  </w:style>
  <w:style w:type="character" w:styleId="Tytuksiki">
    <w:name w:val="Book Title"/>
    <w:uiPriority w:val="33"/>
    <w:qFormat/>
    <w:rsid w:val="001B457F"/>
    <w:rPr>
      <w:rFonts w:asciiTheme="majorHAnsi" w:eastAsiaTheme="majorEastAsia" w:hAnsiTheme="majorHAnsi" w:cstheme="majorBidi"/>
      <w:b/>
      <w:bCs/>
      <w:i/>
      <w:iCs/>
      <w:smallCaps/>
      <w:color w:val="1E5E9F" w:themeColor="accent2" w:themeShade="BF"/>
      <w:u w:val="single"/>
    </w:rPr>
  </w:style>
  <w:style w:type="character" w:styleId="Odwoaniedokomentarza">
    <w:name w:val="annotation reference"/>
    <w:basedOn w:val="Domylnaczcionkaakapitu"/>
    <w:uiPriority w:val="99"/>
    <w:semiHidden/>
    <w:unhideWhenUsed/>
    <w:qFormat/>
    <w:rsid w:val="00BC3280"/>
    <w:rPr>
      <w:sz w:val="16"/>
      <w:szCs w:val="16"/>
    </w:rPr>
  </w:style>
  <w:style w:type="character" w:customStyle="1" w:styleId="TekstkomentarzaZnak">
    <w:name w:val="Tekst komentarza Znak"/>
    <w:basedOn w:val="Domylnaczcionkaakapitu"/>
    <w:link w:val="Tekstkomentarza"/>
    <w:uiPriority w:val="99"/>
    <w:semiHidden/>
    <w:qFormat/>
    <w:rsid w:val="00BC3280"/>
    <w:rPr>
      <w:sz w:val="20"/>
      <w:szCs w:val="20"/>
    </w:rPr>
  </w:style>
  <w:style w:type="character" w:customStyle="1" w:styleId="TematkomentarzaZnak">
    <w:name w:val="Temat komentarza Znak"/>
    <w:basedOn w:val="TekstkomentarzaZnak"/>
    <w:link w:val="Tematkomentarza"/>
    <w:uiPriority w:val="99"/>
    <w:semiHidden/>
    <w:qFormat/>
    <w:rsid w:val="00BC3280"/>
    <w:rPr>
      <w:b/>
      <w:bCs/>
      <w:sz w:val="20"/>
      <w:szCs w:val="20"/>
    </w:rPr>
  </w:style>
  <w:style w:type="character" w:customStyle="1" w:styleId="czeinternetowe">
    <w:name w:val="Łącze internetowe"/>
    <w:basedOn w:val="Domylnaczcionkaakapitu"/>
    <w:uiPriority w:val="99"/>
    <w:unhideWhenUsed/>
    <w:rsid w:val="00CE6242"/>
    <w:rPr>
      <w:color w:val="9454C3" w:themeColor="hyperlink"/>
      <w:u w:val="single"/>
    </w:rPr>
  </w:style>
  <w:style w:type="character" w:customStyle="1" w:styleId="NagwekZnak">
    <w:name w:val="Nagłówek Znak"/>
    <w:basedOn w:val="Domylnaczcionkaakapitu"/>
    <w:link w:val="Nagwek"/>
    <w:uiPriority w:val="99"/>
    <w:qFormat/>
    <w:rsid w:val="00A0017C"/>
    <w:rPr>
      <w:i/>
      <w:iCs/>
      <w:sz w:val="20"/>
      <w:szCs w:val="20"/>
    </w:rPr>
  </w:style>
  <w:style w:type="character" w:customStyle="1" w:styleId="StopkaZnak">
    <w:name w:val="Stopka Znak"/>
    <w:basedOn w:val="Domylnaczcionkaakapitu"/>
    <w:link w:val="Stopka"/>
    <w:uiPriority w:val="99"/>
    <w:qFormat/>
    <w:rsid w:val="00A0017C"/>
    <w:rPr>
      <w:i/>
      <w:iCs/>
      <w:sz w:val="20"/>
      <w:szCs w:val="20"/>
    </w:rPr>
  </w:style>
  <w:style w:type="character" w:customStyle="1" w:styleId="TekstprzypisukocowegoZnak">
    <w:name w:val="Tekst przypisu końcowego Znak"/>
    <w:basedOn w:val="Domylnaczcionkaakapitu"/>
    <w:link w:val="Tekstprzypisukocowego"/>
    <w:uiPriority w:val="99"/>
    <w:semiHidden/>
    <w:qFormat/>
    <w:rsid w:val="00CF4067"/>
    <w:rPr>
      <w:i/>
      <w:iCs/>
      <w:sz w:val="20"/>
      <w:szCs w:val="20"/>
    </w:rPr>
  </w:style>
  <w:style w:type="character" w:styleId="Odwoanieprzypisukocowego">
    <w:name w:val="endnote reference"/>
    <w:basedOn w:val="Domylnaczcionkaakapitu"/>
    <w:uiPriority w:val="99"/>
    <w:semiHidden/>
    <w:unhideWhenUsed/>
    <w:qFormat/>
    <w:rsid w:val="00CF4067"/>
    <w:rPr>
      <w:vertAlign w:val="superscript"/>
    </w:rPr>
  </w:style>
  <w:style w:type="character" w:customStyle="1" w:styleId="ListLabel1">
    <w:name w:val="ListLabel 1"/>
    <w:qFormat/>
    <w:rsid w:val="00BB24CB"/>
    <w:rPr>
      <w:rFonts w:cs="Courier New"/>
    </w:rPr>
  </w:style>
  <w:style w:type="character" w:customStyle="1" w:styleId="ListLabel2">
    <w:name w:val="ListLabel 2"/>
    <w:qFormat/>
    <w:rsid w:val="00BB24CB"/>
    <w:rPr>
      <w:sz w:val="20"/>
    </w:rPr>
  </w:style>
  <w:style w:type="character" w:customStyle="1" w:styleId="czeindeksu">
    <w:name w:val="Łącze indeksu"/>
    <w:qFormat/>
    <w:rsid w:val="00BB24CB"/>
  </w:style>
  <w:style w:type="character" w:customStyle="1" w:styleId="ListLabel3">
    <w:name w:val="ListLabel 3"/>
    <w:qFormat/>
    <w:rsid w:val="00BB24CB"/>
    <w:rPr>
      <w:rFonts w:cs="Wingdings"/>
    </w:rPr>
  </w:style>
  <w:style w:type="character" w:customStyle="1" w:styleId="ListLabel4">
    <w:name w:val="ListLabel 4"/>
    <w:qFormat/>
    <w:rsid w:val="00BB24CB"/>
    <w:rPr>
      <w:rFonts w:cs="Courier New"/>
    </w:rPr>
  </w:style>
  <w:style w:type="character" w:customStyle="1" w:styleId="ListLabel5">
    <w:name w:val="ListLabel 5"/>
    <w:qFormat/>
    <w:rsid w:val="00BB24CB"/>
    <w:rPr>
      <w:rFonts w:cs="Symbol"/>
      <w:b/>
    </w:rPr>
  </w:style>
  <w:style w:type="character" w:customStyle="1" w:styleId="ListLabel6">
    <w:name w:val="ListLabel 6"/>
    <w:qFormat/>
    <w:rsid w:val="00BB24CB"/>
    <w:rPr>
      <w:rFonts w:cs="Symbol"/>
      <w:sz w:val="20"/>
    </w:rPr>
  </w:style>
  <w:style w:type="character" w:customStyle="1" w:styleId="ListLabel7">
    <w:name w:val="ListLabel 7"/>
    <w:qFormat/>
    <w:rsid w:val="00BB24CB"/>
    <w:rPr>
      <w:rFonts w:cs="Courier New"/>
      <w:sz w:val="20"/>
    </w:rPr>
  </w:style>
  <w:style w:type="character" w:customStyle="1" w:styleId="ListLabel8">
    <w:name w:val="ListLabel 8"/>
    <w:qFormat/>
    <w:rsid w:val="00BB24CB"/>
    <w:rPr>
      <w:rFonts w:cs="Wingdings"/>
      <w:sz w:val="20"/>
    </w:rPr>
  </w:style>
  <w:style w:type="paragraph" w:styleId="Nagwek">
    <w:name w:val="header"/>
    <w:basedOn w:val="Normalny"/>
    <w:next w:val="Tretekstu"/>
    <w:link w:val="NagwekZnak"/>
    <w:qFormat/>
    <w:rsid w:val="00BB24CB"/>
    <w:pPr>
      <w:keepNext/>
      <w:spacing w:before="240" w:after="120"/>
    </w:pPr>
    <w:rPr>
      <w:rFonts w:ascii="Liberation Sans" w:eastAsia="Droid Sans Fallback" w:hAnsi="Liberation Sans" w:cs="FreeSans"/>
      <w:sz w:val="28"/>
      <w:szCs w:val="28"/>
    </w:rPr>
  </w:style>
  <w:style w:type="paragraph" w:customStyle="1" w:styleId="Tretekstu">
    <w:name w:val="Treść tekstu"/>
    <w:basedOn w:val="Normalny"/>
    <w:rsid w:val="00BB24CB"/>
    <w:pPr>
      <w:spacing w:after="140"/>
    </w:pPr>
  </w:style>
  <w:style w:type="paragraph" w:styleId="Lista">
    <w:name w:val="List"/>
    <w:basedOn w:val="Tretekstu"/>
    <w:rsid w:val="00BB24CB"/>
    <w:rPr>
      <w:rFonts w:cs="FreeSans"/>
    </w:rPr>
  </w:style>
  <w:style w:type="paragraph" w:styleId="Podpis">
    <w:name w:val="Signature"/>
    <w:basedOn w:val="Normalny"/>
    <w:rsid w:val="00BB24CB"/>
    <w:pPr>
      <w:suppressLineNumbers/>
      <w:spacing w:before="120" w:after="120"/>
    </w:pPr>
    <w:rPr>
      <w:rFonts w:cs="FreeSans"/>
      <w:sz w:val="24"/>
      <w:szCs w:val="24"/>
    </w:rPr>
  </w:style>
  <w:style w:type="paragraph" w:customStyle="1" w:styleId="Indeks">
    <w:name w:val="Indeks"/>
    <w:basedOn w:val="Normalny"/>
    <w:qFormat/>
    <w:rsid w:val="00BB24CB"/>
    <w:pPr>
      <w:suppressLineNumbers/>
    </w:pPr>
    <w:rPr>
      <w:rFonts w:cs="FreeSans"/>
    </w:rPr>
  </w:style>
  <w:style w:type="paragraph" w:styleId="Tekstdymka">
    <w:name w:val="Balloon Text"/>
    <w:basedOn w:val="Normalny"/>
    <w:link w:val="TekstdymkaZnak"/>
    <w:uiPriority w:val="99"/>
    <w:semiHidden/>
    <w:unhideWhenUsed/>
    <w:qFormat/>
    <w:rsid w:val="00EF4B5E"/>
    <w:rPr>
      <w:rFonts w:ascii="Tahoma" w:hAnsi="Tahoma" w:cs="Tahoma"/>
      <w:sz w:val="16"/>
      <w:szCs w:val="16"/>
    </w:rPr>
  </w:style>
  <w:style w:type="paragraph" w:styleId="Legenda">
    <w:name w:val="caption"/>
    <w:basedOn w:val="Normalny"/>
    <w:uiPriority w:val="35"/>
    <w:semiHidden/>
    <w:unhideWhenUsed/>
    <w:qFormat/>
    <w:rsid w:val="001B457F"/>
    <w:rPr>
      <w:b/>
      <w:bCs/>
      <w:color w:val="1E5E9F" w:themeColor="accent2" w:themeShade="BF"/>
      <w:sz w:val="18"/>
      <w:szCs w:val="18"/>
    </w:rPr>
  </w:style>
  <w:style w:type="paragraph" w:styleId="Tytu">
    <w:name w:val="Title"/>
    <w:basedOn w:val="Normalny"/>
    <w:link w:val="TytuZnak"/>
    <w:uiPriority w:val="10"/>
    <w:qFormat/>
    <w:rsid w:val="001B457F"/>
    <w:pPr>
      <w:pBdr>
        <w:top w:val="single" w:sz="48" w:space="0" w:color="297FD5"/>
        <w:bottom w:val="single" w:sz="48" w:space="0" w:color="297FD5"/>
      </w:pBdr>
      <w:shd w:val="clear" w:color="auto" w:fill="297FD5"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paragraph" w:styleId="Podtytu">
    <w:name w:val="Subtitle"/>
    <w:basedOn w:val="Normalny"/>
    <w:link w:val="PodtytuZnak"/>
    <w:uiPriority w:val="11"/>
    <w:qFormat/>
    <w:rsid w:val="001B457F"/>
    <w:pPr>
      <w:pBdr>
        <w:bottom w:val="dotted" w:sz="8" w:space="10" w:color="297FD5"/>
      </w:pBdr>
      <w:spacing w:before="200" w:after="900" w:line="240" w:lineRule="auto"/>
      <w:jc w:val="center"/>
    </w:pPr>
    <w:rPr>
      <w:rFonts w:asciiTheme="majorHAnsi" w:eastAsiaTheme="majorEastAsia" w:hAnsiTheme="majorHAnsi" w:cstheme="majorBidi"/>
      <w:color w:val="143E69" w:themeColor="accent2" w:themeShade="7F"/>
      <w:sz w:val="24"/>
      <w:szCs w:val="24"/>
    </w:rPr>
  </w:style>
  <w:style w:type="paragraph" w:styleId="Bezodstpw">
    <w:name w:val="No Spacing"/>
    <w:basedOn w:val="Normalny"/>
    <w:link w:val="BezodstpwZnak"/>
    <w:uiPriority w:val="1"/>
    <w:qFormat/>
    <w:rsid w:val="001B457F"/>
    <w:pPr>
      <w:spacing w:after="0" w:line="240" w:lineRule="auto"/>
    </w:pPr>
  </w:style>
  <w:style w:type="paragraph" w:styleId="Akapitzlist">
    <w:name w:val="List Paragraph"/>
    <w:basedOn w:val="Normalny"/>
    <w:uiPriority w:val="34"/>
    <w:qFormat/>
    <w:rsid w:val="001B457F"/>
    <w:pPr>
      <w:ind w:left="720"/>
      <w:contextualSpacing/>
    </w:pPr>
  </w:style>
  <w:style w:type="paragraph" w:styleId="Cytat">
    <w:name w:val="Quote"/>
    <w:basedOn w:val="Normalny"/>
    <w:link w:val="CytatZnak"/>
    <w:uiPriority w:val="29"/>
    <w:qFormat/>
    <w:rsid w:val="001B457F"/>
    <w:rPr>
      <w:i w:val="0"/>
      <w:iCs w:val="0"/>
      <w:color w:val="1E5E9F" w:themeColor="accent2" w:themeShade="BF"/>
    </w:rPr>
  </w:style>
  <w:style w:type="paragraph" w:styleId="Cytatintensywny">
    <w:name w:val="Intense Quote"/>
    <w:basedOn w:val="Normalny"/>
    <w:link w:val="CytatintensywnyZnak"/>
    <w:uiPriority w:val="30"/>
    <w:qFormat/>
    <w:rsid w:val="001B457F"/>
    <w:pPr>
      <w:pBdr>
        <w:top w:val="dotted" w:sz="8" w:space="10" w:color="297FD5"/>
        <w:bottom w:val="dotted" w:sz="8" w:space="10" w:color="297FD5"/>
      </w:pBdr>
      <w:spacing w:line="300" w:lineRule="auto"/>
      <w:ind w:left="2160" w:right="2160"/>
      <w:jc w:val="center"/>
    </w:pPr>
    <w:rPr>
      <w:rFonts w:asciiTheme="majorHAnsi" w:eastAsiaTheme="majorEastAsia" w:hAnsiTheme="majorHAnsi" w:cstheme="majorBidi"/>
      <w:b/>
      <w:bCs/>
      <w:color w:val="297FD5" w:themeColor="accent2"/>
    </w:rPr>
  </w:style>
  <w:style w:type="paragraph" w:styleId="Nagwekspisutreci">
    <w:name w:val="TOC Heading"/>
    <w:basedOn w:val="Nagwek1"/>
    <w:uiPriority w:val="39"/>
    <w:semiHidden/>
    <w:unhideWhenUsed/>
    <w:qFormat/>
    <w:rsid w:val="001B457F"/>
    <w:pPr>
      <w:shd w:val="clear" w:color="auto" w:fill="D3E5F6"/>
    </w:pPr>
    <w:rPr>
      <w:lang w:bidi="en-US"/>
    </w:rPr>
  </w:style>
  <w:style w:type="paragraph" w:styleId="Tekstkomentarza">
    <w:name w:val="annotation text"/>
    <w:basedOn w:val="Normalny"/>
    <w:link w:val="TekstkomentarzaZnak"/>
    <w:uiPriority w:val="99"/>
    <w:semiHidden/>
    <w:unhideWhenUsed/>
    <w:qFormat/>
    <w:rsid w:val="00BC3280"/>
  </w:style>
  <w:style w:type="paragraph" w:styleId="Tematkomentarza">
    <w:name w:val="annotation subject"/>
    <w:basedOn w:val="Tekstkomentarza"/>
    <w:link w:val="TematkomentarzaZnak"/>
    <w:uiPriority w:val="99"/>
    <w:semiHidden/>
    <w:unhideWhenUsed/>
    <w:qFormat/>
    <w:rsid w:val="00BC3280"/>
    <w:rPr>
      <w:b/>
      <w:bCs/>
    </w:rPr>
  </w:style>
  <w:style w:type="paragraph" w:customStyle="1" w:styleId="normal0">
    <w:name w:val="normal0"/>
    <w:basedOn w:val="Normalny"/>
    <w:qFormat/>
    <w:rsid w:val="00EE3AB8"/>
    <w:pPr>
      <w:suppressAutoHyphens/>
      <w:spacing w:before="280" w:after="280"/>
    </w:pPr>
    <w:rPr>
      <w:rFonts w:ascii="Times New Roman" w:eastAsia="Times New Roman" w:hAnsi="Times New Roman" w:cs="Times New Roman"/>
      <w:sz w:val="24"/>
      <w:szCs w:val="24"/>
      <w:lang w:eastAsia="ar-SA"/>
    </w:rPr>
  </w:style>
  <w:style w:type="paragraph" w:styleId="Spistreci1">
    <w:name w:val="toc 1"/>
    <w:basedOn w:val="Normalny"/>
    <w:autoRedefine/>
    <w:uiPriority w:val="39"/>
    <w:unhideWhenUsed/>
    <w:rsid w:val="00313661"/>
    <w:pPr>
      <w:spacing w:after="100"/>
    </w:pPr>
  </w:style>
  <w:style w:type="paragraph" w:styleId="Spistreci2">
    <w:name w:val="toc 2"/>
    <w:basedOn w:val="Normalny"/>
    <w:autoRedefine/>
    <w:uiPriority w:val="39"/>
    <w:unhideWhenUsed/>
    <w:rsid w:val="00313661"/>
    <w:pPr>
      <w:spacing w:after="100"/>
      <w:ind w:left="200"/>
    </w:pPr>
  </w:style>
  <w:style w:type="paragraph" w:styleId="Spistreci3">
    <w:name w:val="toc 3"/>
    <w:basedOn w:val="Normalny"/>
    <w:autoRedefine/>
    <w:uiPriority w:val="39"/>
    <w:unhideWhenUsed/>
    <w:rsid w:val="00313661"/>
    <w:pPr>
      <w:spacing w:after="100"/>
      <w:ind w:left="400"/>
    </w:pPr>
  </w:style>
  <w:style w:type="paragraph" w:styleId="Spistreci4">
    <w:name w:val="toc 4"/>
    <w:basedOn w:val="Normalny"/>
    <w:autoRedefine/>
    <w:uiPriority w:val="39"/>
    <w:unhideWhenUsed/>
    <w:rsid w:val="00462B9F"/>
    <w:pPr>
      <w:spacing w:after="100"/>
      <w:ind w:left="600"/>
    </w:pPr>
  </w:style>
  <w:style w:type="paragraph" w:customStyle="1" w:styleId="Normal1">
    <w:name w:val="Normal1"/>
    <w:basedOn w:val="Normalny"/>
    <w:qFormat/>
    <w:rsid w:val="003B3C06"/>
    <w:pPr>
      <w:widowControl w:val="0"/>
      <w:suppressAutoHyphens/>
      <w:spacing w:after="0" w:line="240" w:lineRule="auto"/>
    </w:pPr>
    <w:rPr>
      <w:rFonts w:ascii="Times New Roman" w:eastAsia="Times New Roman" w:hAnsi="Times New Roman" w:cs="Times New Roman"/>
      <w:i w:val="0"/>
      <w:iCs w:val="0"/>
      <w:color w:val="000000"/>
      <w:sz w:val="24"/>
      <w:szCs w:val="24"/>
      <w:lang w:eastAsia="ar-SA"/>
    </w:rPr>
  </w:style>
  <w:style w:type="paragraph" w:customStyle="1" w:styleId="Gwka">
    <w:name w:val="Główka"/>
    <w:basedOn w:val="Normalny"/>
    <w:uiPriority w:val="99"/>
    <w:unhideWhenUsed/>
    <w:rsid w:val="00A0017C"/>
    <w:pPr>
      <w:tabs>
        <w:tab w:val="center" w:pos="4536"/>
        <w:tab w:val="right" w:pos="9072"/>
      </w:tabs>
      <w:spacing w:after="0" w:line="240" w:lineRule="auto"/>
    </w:pPr>
  </w:style>
  <w:style w:type="paragraph" w:styleId="Stopka">
    <w:name w:val="footer"/>
    <w:basedOn w:val="Normalny"/>
    <w:link w:val="StopkaZnak"/>
    <w:uiPriority w:val="99"/>
    <w:unhideWhenUsed/>
    <w:rsid w:val="00A0017C"/>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qFormat/>
    <w:rsid w:val="00CF4067"/>
    <w:pPr>
      <w:spacing w:after="0" w:line="240" w:lineRule="auto"/>
    </w:pPr>
  </w:style>
  <w:style w:type="paragraph" w:styleId="NormalnyWeb">
    <w:name w:val="Normal (Web)"/>
    <w:basedOn w:val="Normalny"/>
    <w:uiPriority w:val="99"/>
    <w:semiHidden/>
    <w:unhideWhenUsed/>
    <w:qFormat/>
    <w:rsid w:val="00D55DFD"/>
    <w:pPr>
      <w:spacing w:beforeAutospacing="1" w:afterAutospacing="1" w:line="240" w:lineRule="auto"/>
    </w:pPr>
    <w:rPr>
      <w:rFonts w:ascii="Times New Roman" w:eastAsia="Times New Roman" w:hAnsi="Times New Roman" w:cs="Times New Roman"/>
      <w:i w:val="0"/>
      <w:iCs w:val="0"/>
      <w:sz w:val="24"/>
      <w:szCs w:val="24"/>
      <w:lang w:eastAsia="pl-PL"/>
    </w:rPr>
  </w:style>
  <w:style w:type="table" w:styleId="Tabela-Siatka">
    <w:name w:val="Table Grid"/>
    <w:basedOn w:val="Standardowy"/>
    <w:uiPriority w:val="59"/>
    <w:rsid w:val="00BC3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81BB3"/>
    <w:rPr>
      <w:color w:val="9454C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Elementarny">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F1B1D-8F88-40EE-8719-44A4DC842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2915</Words>
  <Characters>17491</Characters>
  <Application>Microsoft Office Word</Application>
  <DocSecurity>0</DocSecurity>
  <Lines>145</Lines>
  <Paragraphs>40</Paragraphs>
  <ScaleCrop>false</ScaleCrop>
  <Company>Microsoft</Company>
  <LinksUpToDate>false</LinksUpToDate>
  <CharactersWithSpaces>20366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Fundacja</cp:lastModifiedBy>
  <cp:revision>6</cp:revision>
  <cp:lastPrinted>2017-04-24T12:28:00Z</cp:lastPrinted>
  <dcterms:created xsi:type="dcterms:W3CDTF">2017-04-24T12:23:00Z</dcterms:created>
  <dcterms:modified xsi:type="dcterms:W3CDTF">2017-04-26T12:51:00Z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