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7F" w:rsidRDefault="00EF4B5E" w:rsidP="00A0017C">
      <w:pPr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1613942" cy="1144772"/>
            <wp:effectExtent l="0" t="0" r="5715" b="0"/>
            <wp:docPr id="1" name="Obraz 1" descr="FCP-logo2012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P-logo2012-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545" cy="114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5E" w:rsidRPr="00462B9F" w:rsidRDefault="00EF4B5E" w:rsidP="00A0017C">
      <w:pPr>
        <w:pStyle w:val="Tytu"/>
        <w:spacing w:line="276" w:lineRule="auto"/>
        <w:rPr>
          <w:sz w:val="32"/>
        </w:rPr>
      </w:pPr>
      <w:r w:rsidRPr="00462B9F">
        <w:rPr>
          <w:sz w:val="32"/>
        </w:rPr>
        <w:t xml:space="preserve">Sprawozdanie merytoryczne z działalności </w:t>
      </w:r>
      <w:r w:rsidR="00A0017C">
        <w:rPr>
          <w:sz w:val="32"/>
        </w:rPr>
        <w:br/>
      </w:r>
      <w:r w:rsidRPr="00462B9F">
        <w:rPr>
          <w:sz w:val="32"/>
        </w:rPr>
        <w:t>Fundacji na rzecz</w:t>
      </w:r>
      <w:r w:rsidR="00C16018">
        <w:rPr>
          <w:sz w:val="32"/>
        </w:rPr>
        <w:t xml:space="preserve"> Collegium Polonicum za rok 2015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  <w:lang w:bidi="ar-SA"/>
        </w:rPr>
        <w:id w:val="487065128"/>
        <w:docPartObj>
          <w:docPartGallery w:val="Table of Contents"/>
          <w:docPartUnique/>
        </w:docPartObj>
      </w:sdtPr>
      <w:sdtContent>
        <w:p w:rsidR="00313661" w:rsidRDefault="00313661" w:rsidP="00A0017C">
          <w:pPr>
            <w:pStyle w:val="Nagwekspisutreci"/>
            <w:spacing w:line="276" w:lineRule="auto"/>
          </w:pPr>
          <w:r>
            <w:t>Spis treści</w:t>
          </w:r>
        </w:p>
        <w:p w:rsidR="00A0017C" w:rsidRDefault="0071569C" w:rsidP="00A0017C">
          <w:pPr>
            <w:pStyle w:val="Spistreci1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r>
            <w:fldChar w:fldCharType="begin"/>
          </w:r>
          <w:r w:rsidR="00462B9F">
            <w:instrText xml:space="preserve"> TOC \o "1-4" \h \z \u </w:instrText>
          </w:r>
          <w:r>
            <w:fldChar w:fldCharType="separate"/>
          </w:r>
          <w:hyperlink w:anchor="_Toc414366660" w:history="1">
            <w:r w:rsidR="00A0017C" w:rsidRPr="00881F5C">
              <w:rPr>
                <w:rStyle w:val="Hipercze"/>
                <w:noProof/>
              </w:rPr>
              <w:t>Wstęp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1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61" w:history="1">
            <w:r w:rsidR="00A0017C" w:rsidRPr="00881F5C">
              <w:rPr>
                <w:rStyle w:val="Hipercze"/>
                <w:noProof/>
              </w:rPr>
              <w:t>Misja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1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62" w:history="1">
            <w:r w:rsidR="00A0017C" w:rsidRPr="00881F5C">
              <w:rPr>
                <w:rStyle w:val="Hipercze"/>
                <w:noProof/>
              </w:rPr>
              <w:t>Opis organizacji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1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63" w:history="1">
            <w:r w:rsidR="00A0017C" w:rsidRPr="00881F5C">
              <w:rPr>
                <w:rStyle w:val="Hipercze"/>
                <w:noProof/>
              </w:rPr>
              <w:t>Działalność statutowa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2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64" w:history="1">
            <w:r w:rsidR="00A0017C" w:rsidRPr="00881F5C">
              <w:rPr>
                <w:rStyle w:val="Hipercze"/>
                <w:noProof/>
              </w:rPr>
              <w:t>Wspieranie Collegium Polonicum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2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65" w:history="1">
            <w:r w:rsidR="00A0017C" w:rsidRPr="00881F5C">
              <w:rPr>
                <w:rStyle w:val="Hipercze"/>
                <w:noProof/>
              </w:rPr>
              <w:t>Wspieranie rozwoju społeczeństwa obywatelskiego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3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66" w:history="1">
            <w:r w:rsidR="00A0017C" w:rsidRPr="00881F5C">
              <w:rPr>
                <w:rStyle w:val="Hipercze"/>
                <w:noProof/>
              </w:rPr>
              <w:t>Zasięg krajowy i międzynarodowy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4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67" w:history="1">
            <w:r w:rsidR="00A0017C" w:rsidRPr="00881F5C">
              <w:rPr>
                <w:rStyle w:val="Hipercze"/>
                <w:noProof/>
              </w:rPr>
              <w:t>„PAKT.com.org”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4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68" w:history="1">
            <w:r w:rsidR="00A0017C" w:rsidRPr="00881F5C">
              <w:rPr>
                <w:rStyle w:val="Hipercze"/>
                <w:noProof/>
              </w:rPr>
              <w:t>"PI-PWP Mentoring – innowacyjna metoda aktywizacji"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3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69" w:history="1">
            <w:r w:rsidR="00A0017C" w:rsidRPr="00881F5C">
              <w:rPr>
                <w:rStyle w:val="Hipercze"/>
                <w:noProof/>
              </w:rPr>
              <w:t>Zasięg regionalny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4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71" w:history="1">
            <w:r w:rsidR="00A0017C" w:rsidRPr="00881F5C">
              <w:rPr>
                <w:rStyle w:val="Hipercze"/>
                <w:noProof/>
              </w:rPr>
              <w:t>„Szkoła Dialogu-perspektywą skutecznej współpracy” – projekt partnerski</w:t>
            </w:r>
            <w:r w:rsidR="00A0017C">
              <w:rPr>
                <w:noProof/>
                <w:webHidden/>
              </w:rPr>
              <w:tab/>
            </w:r>
            <w:r w:rsidR="00BF7624">
              <w:rPr>
                <w:noProof/>
                <w:webHidden/>
              </w:rPr>
              <w:t>8</w:t>
            </w:r>
          </w:hyperlink>
        </w:p>
        <w:p w:rsidR="00A0017C" w:rsidRDefault="0071569C" w:rsidP="00A0017C">
          <w:pPr>
            <w:pStyle w:val="Spistreci4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73" w:history="1">
            <w:r w:rsidR="00A0017C" w:rsidRPr="00881F5C">
              <w:rPr>
                <w:rStyle w:val="Hipercze"/>
                <w:noProof/>
              </w:rPr>
              <w:t>Rada Działalności Pożytku Publicznego Województwa Lubuskiego</w:t>
            </w:r>
            <w:r w:rsidR="00A0017C">
              <w:rPr>
                <w:noProof/>
                <w:webHidden/>
              </w:rPr>
              <w:tab/>
            </w:r>
            <w:r w:rsidR="00EF4353">
              <w:rPr>
                <w:noProof/>
                <w:webHidden/>
              </w:rPr>
              <w:t>9</w:t>
            </w:r>
          </w:hyperlink>
        </w:p>
        <w:p w:rsidR="00A0017C" w:rsidRDefault="0071569C" w:rsidP="00A0017C">
          <w:pPr>
            <w:pStyle w:val="Spistreci4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74" w:history="1">
            <w:r w:rsidR="00A0017C" w:rsidRPr="00881F5C">
              <w:rPr>
                <w:rStyle w:val="Hipercze"/>
                <w:noProof/>
              </w:rPr>
              <w:t>Stypendia pomostowe</w:t>
            </w:r>
            <w:r w:rsidR="00A0017C">
              <w:rPr>
                <w:noProof/>
                <w:webHidden/>
              </w:rPr>
              <w:tab/>
            </w:r>
            <w:r w:rsidR="00EF4353">
              <w:rPr>
                <w:noProof/>
                <w:webHidden/>
              </w:rPr>
              <w:t>9</w:t>
            </w:r>
          </w:hyperlink>
        </w:p>
        <w:p w:rsidR="00922762" w:rsidRDefault="00922762" w:rsidP="00A0017C">
          <w:pPr>
            <w:pStyle w:val="Spistreci3"/>
            <w:tabs>
              <w:tab w:val="right" w:leader="dot" w:pos="9062"/>
            </w:tabs>
            <w:spacing w:line="276" w:lineRule="auto"/>
          </w:pPr>
        </w:p>
        <w:p w:rsidR="00A0017C" w:rsidRDefault="0071569C" w:rsidP="00A0017C">
          <w:pPr>
            <w:pStyle w:val="Spistreci3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76" w:history="1">
            <w:r w:rsidR="00A0017C" w:rsidRPr="00881F5C">
              <w:rPr>
                <w:rStyle w:val="Hipercze"/>
                <w:noProof/>
              </w:rPr>
              <w:t>Zasięg lokalny</w:t>
            </w:r>
            <w:r w:rsidR="00A0017C">
              <w:rPr>
                <w:noProof/>
                <w:webHidden/>
              </w:rPr>
              <w:tab/>
            </w:r>
            <w:r w:rsidR="00AB0FA6">
              <w:rPr>
                <w:noProof/>
                <w:webHidden/>
              </w:rPr>
              <w:t>9</w:t>
            </w:r>
          </w:hyperlink>
        </w:p>
        <w:p w:rsidR="00A0017C" w:rsidRDefault="0071569C" w:rsidP="00A0017C">
          <w:pPr>
            <w:pStyle w:val="Spistreci4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77" w:history="1">
            <w:r w:rsidR="00A0017C" w:rsidRPr="00881F5C">
              <w:rPr>
                <w:rStyle w:val="Hipercze"/>
                <w:noProof/>
              </w:rPr>
              <w:t>„Modelowe Tango”</w:t>
            </w:r>
            <w:r w:rsidR="00A0017C">
              <w:rPr>
                <w:noProof/>
                <w:webHidden/>
              </w:rPr>
              <w:tab/>
            </w:r>
            <w:r w:rsidR="00AB0FA6">
              <w:rPr>
                <w:noProof/>
                <w:webHidden/>
              </w:rPr>
              <w:t>9</w:t>
            </w:r>
          </w:hyperlink>
        </w:p>
        <w:p w:rsidR="00A0017C" w:rsidRDefault="0071569C" w:rsidP="00A0017C">
          <w:pPr>
            <w:pStyle w:val="Spistreci4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79" w:history="1">
            <w:r w:rsidR="00A0017C" w:rsidRPr="00881F5C">
              <w:rPr>
                <w:rStyle w:val="Hipercze"/>
                <w:noProof/>
              </w:rPr>
              <w:t>„Działaj Lokalnie”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1</w:t>
            </w:r>
            <w:r w:rsidR="00AB0FA6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4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80" w:history="1">
            <w:r w:rsidR="00A0017C" w:rsidRPr="00881F5C">
              <w:rPr>
                <w:rStyle w:val="Hipercze"/>
                <w:noProof/>
              </w:rPr>
              <w:t>„Jutro zaczęło się wczoraj”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1</w:t>
            </w:r>
            <w:r w:rsidR="00AB0FA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4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81" w:history="1">
            <w:r w:rsidR="00A0017C" w:rsidRPr="00881F5C">
              <w:rPr>
                <w:rStyle w:val="Hipercze"/>
                <w:noProof/>
              </w:rPr>
              <w:t>Słubickie Centrum Wspierania Organizacji Pozarządowych „Sektor 3 Słubice”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1</w:t>
            </w:r>
            <w:r w:rsidR="00AB0FA6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3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82" w:history="1">
            <w:r w:rsidR="00A0017C" w:rsidRPr="00881F5C">
              <w:rPr>
                <w:rStyle w:val="Hipercze"/>
                <w:noProof/>
              </w:rPr>
              <w:t>Członkostwo w sieciach i partnerstwach strategicznych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1</w:t>
            </w:r>
            <w:r w:rsidR="00AB0FA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17C" w:rsidRDefault="0071569C" w:rsidP="00A0017C">
          <w:pPr>
            <w:pStyle w:val="Spistreci1"/>
            <w:tabs>
              <w:tab w:val="right" w:leader="dot" w:pos="9062"/>
            </w:tabs>
            <w:spacing w:line="276" w:lineRule="auto"/>
            <w:rPr>
              <w:i w:val="0"/>
              <w:iCs w:val="0"/>
              <w:noProof/>
              <w:sz w:val="22"/>
              <w:szCs w:val="22"/>
              <w:lang w:eastAsia="pl-PL"/>
            </w:rPr>
          </w:pPr>
          <w:hyperlink w:anchor="_Toc414366683" w:history="1">
            <w:r w:rsidR="00A0017C" w:rsidRPr="00881F5C">
              <w:rPr>
                <w:rStyle w:val="Hipercze"/>
                <w:noProof/>
              </w:rPr>
              <w:t>Działalność gospodarcza</w:t>
            </w:r>
            <w:r w:rsidR="00A0017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17C">
              <w:rPr>
                <w:noProof/>
                <w:webHidden/>
              </w:rPr>
              <w:instrText xml:space="preserve"> PAGEREF _Toc414366683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C71D0">
              <w:rPr>
                <w:noProof/>
                <w:webHidden/>
              </w:rPr>
              <w:t>1</w:t>
            </w:r>
            <w:r w:rsidR="00BF762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22762" w:rsidRDefault="0071569C" w:rsidP="00922762">
          <w:pPr>
            <w:spacing w:line="276" w:lineRule="auto"/>
          </w:pPr>
          <w:r>
            <w:fldChar w:fldCharType="end"/>
          </w:r>
        </w:p>
      </w:sdtContent>
    </w:sdt>
    <w:bookmarkStart w:id="0" w:name="_Toc414366660" w:displacedByCustomXml="prev"/>
    <w:p w:rsidR="00F74CC2" w:rsidRPr="00F74CC2" w:rsidRDefault="00F74CC2" w:rsidP="00F74CC2"/>
    <w:p w:rsidR="00EF4353" w:rsidRDefault="00EF4353" w:rsidP="00F74CC2"/>
    <w:p w:rsidR="00EF4353" w:rsidRDefault="00EF4353" w:rsidP="00F74CC2"/>
    <w:p w:rsidR="00EF4353" w:rsidRPr="00F74CC2" w:rsidRDefault="00EF4353" w:rsidP="00F74CC2"/>
    <w:p w:rsidR="00EF4B5E" w:rsidRDefault="00EF4B5E" w:rsidP="00A0017C">
      <w:pPr>
        <w:pStyle w:val="Nagwek1"/>
        <w:spacing w:line="276" w:lineRule="auto"/>
      </w:pPr>
      <w:r>
        <w:lastRenderedPageBreak/>
        <w:t>Wstęp</w:t>
      </w:r>
      <w:bookmarkEnd w:id="0"/>
    </w:p>
    <w:p w:rsidR="00EF4B5E" w:rsidRDefault="003F431E" w:rsidP="00A0017C">
      <w:pPr>
        <w:spacing w:line="276" w:lineRule="auto"/>
      </w:pPr>
      <w:r w:rsidRPr="003F431E">
        <w:rPr>
          <w:rFonts w:cs="Arial"/>
          <w:bCs/>
          <w:color w:val="222222"/>
          <w:szCs w:val="19"/>
          <w:shd w:val="clear" w:color="auto" w:fill="FFFFFF"/>
        </w:rPr>
        <w:t xml:space="preserve">Rok 2015 to wzmocnienie pozycji Fundacji na </w:t>
      </w:r>
      <w:proofErr w:type="spellStart"/>
      <w:r w:rsidRPr="003F431E">
        <w:rPr>
          <w:rFonts w:cs="Arial"/>
          <w:bCs/>
          <w:color w:val="222222"/>
          <w:szCs w:val="19"/>
          <w:shd w:val="clear" w:color="auto" w:fill="FFFFFF"/>
        </w:rPr>
        <w:t>rzecz</w:t>
      </w:r>
      <w:proofErr w:type="spellEnd"/>
      <w:r w:rsidRPr="003F431E">
        <w:rPr>
          <w:rFonts w:cs="Arial"/>
          <w:bCs/>
          <w:color w:val="222222"/>
          <w:szCs w:val="19"/>
          <w:shd w:val="clear" w:color="auto" w:fill="FFFFFF"/>
        </w:rPr>
        <w:t xml:space="preserve"> Collegium Polonicum na rynku infrastrukturalnych organizacji pozarządowych w regionie oraz w kraju. Z sukcesem zakończyliśmy nasze dwa innowacyjne projekty – jedno do zwalczania bezrobocia wśród </w:t>
      </w:r>
      <w:proofErr w:type="spellStart"/>
      <w:r w:rsidRPr="003F431E">
        <w:rPr>
          <w:rFonts w:cs="Arial"/>
          <w:bCs/>
          <w:color w:val="222222"/>
          <w:szCs w:val="19"/>
          <w:shd w:val="clear" w:color="auto" w:fill="FFFFFF"/>
        </w:rPr>
        <w:t>osób</w:t>
      </w:r>
      <w:proofErr w:type="spellEnd"/>
      <w:r w:rsidRPr="003F431E">
        <w:rPr>
          <w:rFonts w:cs="Arial"/>
          <w:bCs/>
          <w:color w:val="222222"/>
          <w:szCs w:val="19"/>
          <w:shd w:val="clear" w:color="auto" w:fill="FFFFFF"/>
        </w:rPr>
        <w:t xml:space="preserve"> do 25 roku </w:t>
      </w:r>
      <w:proofErr w:type="spellStart"/>
      <w:r w:rsidRPr="003F431E">
        <w:rPr>
          <w:rFonts w:cs="Arial"/>
          <w:bCs/>
          <w:color w:val="222222"/>
          <w:szCs w:val="19"/>
          <w:shd w:val="clear" w:color="auto" w:fill="FFFFFF"/>
        </w:rPr>
        <w:t>życia</w:t>
      </w:r>
      <w:proofErr w:type="spellEnd"/>
      <w:r w:rsidRPr="003F431E">
        <w:rPr>
          <w:rFonts w:cs="Arial"/>
          <w:bCs/>
          <w:color w:val="222222"/>
          <w:szCs w:val="19"/>
          <w:shd w:val="clear" w:color="auto" w:fill="FFFFFF"/>
        </w:rPr>
        <w:t xml:space="preserve"> (mentoring); drugie do zwiększania jakości usług społecznych przy pomocy kontraktów wieloletnich pomiędzy samorządami a organizacjami pozarządowymi (pakt współpracy). Zorganizowaliśmy jedno z  szesnastu Regionalnych Forów Inicjatyw Pozarządowych, które odbyło się w Zielonej Górze. Z powodzeniem kontynuujemy partnerstwa z najbliższymi nam samorządami (Gmina i Powiat Słubice) prowadząc  Powiatowe Centrum Wspierania Organizacji Pozarządowych. Wspólnie z naszym Urzędem Miejskim wzmacniamy mechanizm konsultacji społecznych oraz nowe rozwiązanie, którym jest Inicjatywa Lokalna. Jak co roku rozdaliśmy granty na działania na </w:t>
      </w:r>
      <w:proofErr w:type="spellStart"/>
      <w:r w:rsidRPr="003F431E">
        <w:rPr>
          <w:rFonts w:cs="Arial"/>
          <w:bCs/>
          <w:color w:val="222222"/>
          <w:szCs w:val="19"/>
          <w:shd w:val="clear" w:color="auto" w:fill="FFFFFF"/>
        </w:rPr>
        <w:t>rzecz</w:t>
      </w:r>
      <w:proofErr w:type="spellEnd"/>
      <w:r w:rsidRPr="003F431E">
        <w:rPr>
          <w:rFonts w:cs="Arial"/>
          <w:bCs/>
          <w:color w:val="222222"/>
          <w:szCs w:val="19"/>
          <w:shd w:val="clear" w:color="auto" w:fill="FFFFFF"/>
        </w:rPr>
        <w:t xml:space="preserve"> dobra wspólnego w ramach programu Działaj Lokalnie. Współtworzymy Lokalnej Grupę Działania Zielona Dolina Odry i Warty, która w formie stowarzyszenia specjalnego będzie ubiegać się o realizację programu Leader w perspektywie 2014-2020 ze środków Programu Rozwoju Obszarów Wiejskich. Fundacja jest członkiem tego stowarzyszenia. Przez swoje zaangażowanie wspieramy funkcjonowanie sieci krajowych SPLOT oraz OFOP. Karolina Dreszer - Smalec członkini Zarządu Fundacji została mianowana na członka Europejskiego Komitetu Ekonomiczno Społecznego w Brukseli, gdzie reprezentuje interesy organizacji społecznych z Polski. Natomiast Adam Szulczewski wieloletni współpracownik Fundacji został członkiem Komitetu Monitorującego Regionalnego Programu Operacyjnego Lubuskie 2020. Rok 2015 to też nowe możliwości w kolejnej perspektywie finansowej Unii Europejskiej. Wspólnie z Wojewódzkim Urzędem Pracy w Zielonej Górze oraz Fundacją Rozwoju Demokracji Lokalnej Oddział w Zielonej Górze zawiązaliśmy partnerstwo na </w:t>
      </w:r>
      <w:proofErr w:type="spellStart"/>
      <w:r w:rsidRPr="003F431E">
        <w:rPr>
          <w:rFonts w:cs="Arial"/>
          <w:bCs/>
          <w:color w:val="222222"/>
          <w:szCs w:val="19"/>
          <w:shd w:val="clear" w:color="auto" w:fill="FFFFFF"/>
        </w:rPr>
        <w:t>rzecz</w:t>
      </w:r>
      <w:proofErr w:type="spellEnd"/>
      <w:r w:rsidRPr="003F431E">
        <w:rPr>
          <w:rFonts w:cs="Arial"/>
          <w:bCs/>
          <w:color w:val="222222"/>
          <w:szCs w:val="19"/>
          <w:shd w:val="clear" w:color="auto" w:fill="FFFFFF"/>
        </w:rPr>
        <w:t xml:space="preserve"> prowadzenia Ośrodka Wsparcia Ekonomii Społecznej. Aby prowadzić taki </w:t>
      </w:r>
      <w:proofErr w:type="spellStart"/>
      <w:r w:rsidRPr="003F431E">
        <w:rPr>
          <w:rFonts w:cs="Arial"/>
          <w:bCs/>
          <w:color w:val="222222"/>
          <w:szCs w:val="19"/>
          <w:shd w:val="clear" w:color="auto" w:fill="FFFFFF"/>
        </w:rPr>
        <w:t>ośrodek</w:t>
      </w:r>
      <w:proofErr w:type="spellEnd"/>
      <w:r w:rsidRPr="003F431E">
        <w:rPr>
          <w:rFonts w:cs="Arial"/>
          <w:bCs/>
          <w:color w:val="222222"/>
          <w:szCs w:val="19"/>
          <w:shd w:val="clear" w:color="auto" w:fill="FFFFFF"/>
        </w:rPr>
        <w:t xml:space="preserve"> wystąpiliśmy o certyfikat do Ministerstwa Rodziny Pracy i Polityki Społecznej i po przejściu procedury akredytacji taki certyfikat otrzymaliśmy. Dzięki temu Fundacja będzie mogła korzystać ze środków finansowych przeznaczonych specjalnie na ten cel.</w:t>
      </w:r>
      <w:r w:rsidRPr="003F431E">
        <w:rPr>
          <w:rFonts w:ascii="Arial" w:hAnsi="Arial" w:cs="Arial"/>
          <w:b/>
          <w:bCs/>
          <w:color w:val="222222"/>
          <w:szCs w:val="19"/>
          <w:shd w:val="clear" w:color="auto" w:fill="FFFFFF"/>
        </w:rPr>
        <w:t> </w:t>
      </w:r>
    </w:p>
    <w:p w:rsidR="00EF4B5E" w:rsidRDefault="00EE3AB8" w:rsidP="00A0017C">
      <w:pPr>
        <w:pStyle w:val="Nagwek1"/>
        <w:spacing w:line="276" w:lineRule="auto"/>
      </w:pPr>
      <w:bookmarkStart w:id="1" w:name="_Toc414366661"/>
      <w:r>
        <w:t>Misja</w:t>
      </w:r>
      <w:bookmarkEnd w:id="1"/>
    </w:p>
    <w:p w:rsidR="00EE3AB8" w:rsidRPr="008A4BB8" w:rsidRDefault="00EE3AB8" w:rsidP="00A0017C">
      <w:pPr>
        <w:spacing w:line="276" w:lineRule="auto"/>
        <w:rPr>
          <w:szCs w:val="22"/>
        </w:rPr>
      </w:pPr>
      <w:r w:rsidRPr="008A4BB8">
        <w:rPr>
          <w:szCs w:val="22"/>
        </w:rPr>
        <w:t xml:space="preserve">Misją FCP jest </w:t>
      </w:r>
      <w:r w:rsidRPr="008A4BB8">
        <w:rPr>
          <w:b/>
          <w:szCs w:val="22"/>
        </w:rPr>
        <w:t>budowanie mostu porozumienia i współpracy pomiędzy samorządami a społeczeństwem</w:t>
      </w:r>
      <w:r w:rsidRPr="008A4BB8">
        <w:rPr>
          <w:szCs w:val="22"/>
        </w:rPr>
        <w:t xml:space="preserve">, bazującego na </w:t>
      </w:r>
      <w:r w:rsidRPr="008A4BB8">
        <w:rPr>
          <w:b/>
          <w:szCs w:val="22"/>
        </w:rPr>
        <w:t xml:space="preserve">dialogu </w:t>
      </w:r>
      <w:r w:rsidRPr="008A4BB8">
        <w:rPr>
          <w:szCs w:val="22"/>
        </w:rPr>
        <w:t>obu stron, z wykorzystaniem zdiagnozowanych przez nas zasobów i możliwości każdej z nich, dążąc do zaspokojenia rzeczywistych potrzeb lokalnych społeczności. Uważamy, że najważniejszym przęsłem tego mostu są organizacje pozarządowe</w:t>
      </w:r>
      <w:r w:rsidR="006E5A97">
        <w:rPr>
          <w:szCs w:val="22"/>
        </w:rPr>
        <w:t xml:space="preserve">, </w:t>
      </w:r>
      <w:r w:rsidRPr="008A4BB8">
        <w:rPr>
          <w:szCs w:val="22"/>
        </w:rPr>
        <w:t>dlatego najwięcej uwagi skupiamy na wzmacnianiu ich w swojej roli. Misja ta realizowana jest przy pomocy programów Fundacji mieszczących się w trzech obszarach:</w:t>
      </w:r>
    </w:p>
    <w:p w:rsidR="00EE3AB8" w:rsidRPr="00AB2E27" w:rsidRDefault="00EE3AB8" w:rsidP="00A0017C">
      <w:pPr>
        <w:pStyle w:val="Akapitzlist"/>
        <w:numPr>
          <w:ilvl w:val="0"/>
          <w:numId w:val="21"/>
        </w:numPr>
        <w:spacing w:line="276" w:lineRule="auto"/>
        <w:rPr>
          <w:i w:val="0"/>
          <w:color w:val="0E57C4" w:themeColor="background2" w:themeShade="80"/>
          <w:szCs w:val="22"/>
        </w:rPr>
      </w:pPr>
      <w:r w:rsidRPr="00AB2E27">
        <w:rPr>
          <w:b/>
          <w:color w:val="0E57C4" w:themeColor="background2" w:themeShade="80"/>
          <w:szCs w:val="22"/>
        </w:rPr>
        <w:t>Centrum Organizacji Pozarządowych</w:t>
      </w:r>
      <w:r w:rsidRPr="00AB2E27">
        <w:rPr>
          <w:color w:val="0E57C4" w:themeColor="background2" w:themeShade="80"/>
          <w:szCs w:val="22"/>
        </w:rPr>
        <w:t xml:space="preserve">, czyli współpraca międzysektorowa, kreowanie polityk publicznych  i pomoc infrastrukturalna dla organizacji; </w:t>
      </w:r>
    </w:p>
    <w:p w:rsidR="00EE3AB8" w:rsidRPr="00AB2E27" w:rsidRDefault="00EE3AB8" w:rsidP="00A0017C">
      <w:pPr>
        <w:pStyle w:val="Akapitzlist"/>
        <w:numPr>
          <w:ilvl w:val="0"/>
          <w:numId w:val="21"/>
        </w:numPr>
        <w:spacing w:line="276" w:lineRule="auto"/>
        <w:rPr>
          <w:color w:val="00B050"/>
          <w:szCs w:val="22"/>
        </w:rPr>
      </w:pPr>
      <w:r w:rsidRPr="00AB2E27">
        <w:rPr>
          <w:b/>
          <w:color w:val="00B050"/>
          <w:szCs w:val="22"/>
        </w:rPr>
        <w:t xml:space="preserve">Centrum Aktywności Obywatelskiej, </w:t>
      </w:r>
      <w:r w:rsidRPr="00AB2E27">
        <w:rPr>
          <w:color w:val="00B050"/>
          <w:szCs w:val="22"/>
        </w:rPr>
        <w:t xml:space="preserve">czyli rozwój lokalny i wspieranie inicjatyw dla dobra wspólnego zakładających zwiększenie zaangażowania </w:t>
      </w:r>
      <w:r w:rsidR="006E5A97" w:rsidRPr="00AB2E27">
        <w:rPr>
          <w:color w:val="00B050"/>
          <w:szCs w:val="22"/>
        </w:rPr>
        <w:t xml:space="preserve">mieszkańców </w:t>
      </w:r>
      <w:r w:rsidRPr="00AB2E27">
        <w:rPr>
          <w:color w:val="00B050"/>
          <w:szCs w:val="22"/>
        </w:rPr>
        <w:t>w sprawy publiczne;</w:t>
      </w:r>
    </w:p>
    <w:p w:rsidR="00EE3AB8" w:rsidRPr="00AB2E27" w:rsidRDefault="00EE3AB8" w:rsidP="00A0017C">
      <w:pPr>
        <w:pStyle w:val="Akapitzlist"/>
        <w:numPr>
          <w:ilvl w:val="0"/>
          <w:numId w:val="21"/>
        </w:numPr>
        <w:spacing w:line="276" w:lineRule="auto"/>
        <w:rPr>
          <w:color w:val="7030A0"/>
          <w:szCs w:val="22"/>
        </w:rPr>
      </w:pPr>
      <w:r w:rsidRPr="00AB2E27">
        <w:rPr>
          <w:b/>
          <w:color w:val="7030A0"/>
          <w:szCs w:val="22"/>
        </w:rPr>
        <w:t xml:space="preserve">Edukacja i rynek pracy, </w:t>
      </w:r>
      <w:r w:rsidRPr="00AB2E27">
        <w:rPr>
          <w:color w:val="7030A0"/>
          <w:szCs w:val="22"/>
        </w:rPr>
        <w:t xml:space="preserve">czyli </w:t>
      </w:r>
      <w:r w:rsidR="009B6AD1" w:rsidRPr="00AB2E27">
        <w:rPr>
          <w:color w:val="7030A0"/>
          <w:szCs w:val="22"/>
        </w:rPr>
        <w:t xml:space="preserve">wspieranie Collegium Polonicum, </w:t>
      </w:r>
      <w:r w:rsidRPr="00AB2E27">
        <w:rPr>
          <w:color w:val="7030A0"/>
          <w:szCs w:val="22"/>
        </w:rPr>
        <w:t>wyrównywanie szans edukacyjnych oraz podejmowanie innowacyjnych działań w sferze edukacji i rozwiązywania problemów rynku pracy.</w:t>
      </w:r>
    </w:p>
    <w:p w:rsidR="00EE3AB8" w:rsidRPr="008A4BB8" w:rsidRDefault="00EE3AB8" w:rsidP="00A0017C">
      <w:pPr>
        <w:spacing w:line="276" w:lineRule="auto"/>
        <w:rPr>
          <w:b/>
          <w:szCs w:val="22"/>
        </w:rPr>
      </w:pPr>
      <w:r w:rsidRPr="008A4BB8">
        <w:rPr>
          <w:b/>
          <w:szCs w:val="22"/>
        </w:rPr>
        <w:t>Podejmowane działania wynikają z rzetelnie zdiagnozowanych potrzeb.</w:t>
      </w:r>
    </w:p>
    <w:p w:rsidR="00EF4B5E" w:rsidRPr="008A4BB8" w:rsidRDefault="00EE3AB8" w:rsidP="00A0017C">
      <w:pPr>
        <w:spacing w:line="276" w:lineRule="auto"/>
        <w:rPr>
          <w:szCs w:val="22"/>
        </w:rPr>
      </w:pPr>
      <w:r w:rsidRPr="008A4BB8">
        <w:rPr>
          <w:szCs w:val="22"/>
        </w:rPr>
        <w:t xml:space="preserve">Fundacja opiera się na </w:t>
      </w:r>
      <w:r w:rsidRPr="008A4BB8">
        <w:rPr>
          <w:b/>
          <w:szCs w:val="22"/>
        </w:rPr>
        <w:t>zespole</w:t>
      </w:r>
      <w:r w:rsidRPr="008A4BB8">
        <w:rPr>
          <w:szCs w:val="22"/>
        </w:rPr>
        <w:t xml:space="preserve"> dynamicznych i pełnych </w:t>
      </w:r>
      <w:r w:rsidRPr="008A4BB8">
        <w:rPr>
          <w:b/>
          <w:szCs w:val="22"/>
        </w:rPr>
        <w:t>pasji</w:t>
      </w:r>
      <w:r w:rsidRPr="008A4BB8">
        <w:rPr>
          <w:szCs w:val="22"/>
        </w:rPr>
        <w:t xml:space="preserve"> ludzi, dla których ważne jest stałe podnoszenie swoich </w:t>
      </w:r>
      <w:r w:rsidRPr="008A4BB8">
        <w:rPr>
          <w:b/>
          <w:szCs w:val="22"/>
        </w:rPr>
        <w:t>kompetencji</w:t>
      </w:r>
      <w:r w:rsidRPr="008A4BB8">
        <w:rPr>
          <w:szCs w:val="22"/>
        </w:rPr>
        <w:t xml:space="preserve"> i zdobywanie nowych </w:t>
      </w:r>
      <w:r w:rsidRPr="008A4BB8">
        <w:rPr>
          <w:b/>
          <w:szCs w:val="22"/>
        </w:rPr>
        <w:t>doświadczeń</w:t>
      </w:r>
      <w:r w:rsidRPr="008A4BB8">
        <w:rPr>
          <w:szCs w:val="22"/>
        </w:rPr>
        <w:t xml:space="preserve">.  Jest </w:t>
      </w:r>
      <w:r w:rsidRPr="008A4BB8">
        <w:rPr>
          <w:b/>
          <w:szCs w:val="22"/>
        </w:rPr>
        <w:t xml:space="preserve">zarządzana </w:t>
      </w:r>
      <w:r w:rsidRPr="008A4BB8">
        <w:rPr>
          <w:szCs w:val="22"/>
        </w:rPr>
        <w:t xml:space="preserve">w sposób </w:t>
      </w:r>
      <w:r w:rsidRPr="008A4BB8">
        <w:rPr>
          <w:b/>
          <w:szCs w:val="22"/>
        </w:rPr>
        <w:t>przejrzysty</w:t>
      </w:r>
      <w:r w:rsidRPr="008A4BB8">
        <w:rPr>
          <w:szCs w:val="22"/>
        </w:rPr>
        <w:t xml:space="preserve"> opierający się na </w:t>
      </w:r>
      <w:r w:rsidRPr="008A4BB8">
        <w:rPr>
          <w:b/>
          <w:szCs w:val="22"/>
        </w:rPr>
        <w:t>partnerstwie</w:t>
      </w:r>
      <w:r w:rsidRPr="008A4BB8">
        <w:rPr>
          <w:szCs w:val="22"/>
        </w:rPr>
        <w:t xml:space="preserve">, wzajemnym </w:t>
      </w:r>
      <w:r w:rsidRPr="008A4BB8">
        <w:rPr>
          <w:b/>
          <w:szCs w:val="22"/>
        </w:rPr>
        <w:t>zaufaniu i szacunku</w:t>
      </w:r>
      <w:r w:rsidRPr="008A4BB8">
        <w:rPr>
          <w:szCs w:val="22"/>
        </w:rPr>
        <w:t xml:space="preserve">. Te same wartości wyznajemy w </w:t>
      </w:r>
      <w:r w:rsidRPr="008A4BB8">
        <w:rPr>
          <w:b/>
          <w:szCs w:val="22"/>
        </w:rPr>
        <w:t>kontaktach z partnerami</w:t>
      </w:r>
      <w:r w:rsidRPr="008A4BB8">
        <w:rPr>
          <w:szCs w:val="22"/>
        </w:rPr>
        <w:t xml:space="preserve">. Uważamy, że aby organizacja świadczyła usługi na wysokim, profesjonalnym poziomie i tworzyli ją </w:t>
      </w:r>
      <w:r w:rsidRPr="008A4BB8">
        <w:rPr>
          <w:b/>
          <w:szCs w:val="22"/>
        </w:rPr>
        <w:t>eksperci</w:t>
      </w:r>
      <w:r w:rsidRPr="008A4BB8">
        <w:rPr>
          <w:szCs w:val="22"/>
        </w:rPr>
        <w:t xml:space="preserve">, jej </w:t>
      </w:r>
      <w:r w:rsidRPr="008A4BB8">
        <w:rPr>
          <w:b/>
          <w:szCs w:val="22"/>
        </w:rPr>
        <w:t>zespół musi być wynagradzany</w:t>
      </w:r>
      <w:r w:rsidRPr="008A4BB8">
        <w:rPr>
          <w:szCs w:val="22"/>
        </w:rPr>
        <w:t>.</w:t>
      </w:r>
    </w:p>
    <w:p w:rsidR="0083455C" w:rsidRDefault="0083455C" w:rsidP="00A0017C">
      <w:pPr>
        <w:spacing w:line="276" w:lineRule="auto"/>
        <w:rPr>
          <w:rFonts w:asciiTheme="majorHAnsi" w:eastAsiaTheme="majorEastAsia" w:hAnsiTheme="majorHAnsi" w:cstheme="majorBidi"/>
          <w:b/>
          <w:bCs/>
          <w:color w:val="143E69" w:themeColor="accent2" w:themeShade="7F"/>
          <w:sz w:val="22"/>
          <w:szCs w:val="22"/>
        </w:rPr>
      </w:pPr>
      <w:r>
        <w:br w:type="page"/>
      </w:r>
    </w:p>
    <w:p w:rsidR="00EF4B5E" w:rsidRDefault="00EF4B5E" w:rsidP="00A0017C">
      <w:pPr>
        <w:pStyle w:val="Nagwek1"/>
        <w:spacing w:line="276" w:lineRule="auto"/>
      </w:pPr>
      <w:bookmarkStart w:id="2" w:name="_Toc414366662"/>
      <w:r>
        <w:lastRenderedPageBreak/>
        <w:t>Opis organizacji</w:t>
      </w:r>
      <w:bookmarkEnd w:id="2"/>
    </w:p>
    <w:p w:rsidR="00EF4B5E" w:rsidRDefault="00EF4B5E" w:rsidP="00A0017C">
      <w:pPr>
        <w:spacing w:line="276" w:lineRule="auto"/>
      </w:pPr>
      <w:r>
        <w:t xml:space="preserve">Nazwa organizacji: </w:t>
      </w:r>
      <w:r>
        <w:tab/>
      </w:r>
      <w:r>
        <w:tab/>
      </w:r>
      <w:r w:rsidRPr="00EF4B5E">
        <w:rPr>
          <w:b/>
        </w:rPr>
        <w:t>Fundacja na rzecz Collegium Polonicum</w:t>
      </w:r>
      <w:r>
        <w:t xml:space="preserve"> </w:t>
      </w:r>
    </w:p>
    <w:p w:rsidR="00EF4B5E" w:rsidRDefault="00EF4B5E" w:rsidP="00A0017C">
      <w:pPr>
        <w:spacing w:line="276" w:lineRule="auto"/>
      </w:pPr>
      <w:r>
        <w:t xml:space="preserve">Adres: </w:t>
      </w:r>
      <w:r>
        <w:tab/>
      </w:r>
      <w:r>
        <w:tab/>
      </w:r>
      <w:r>
        <w:tab/>
      </w:r>
      <w:r>
        <w:tab/>
      </w:r>
      <w:r w:rsidRPr="00EF4B5E">
        <w:rPr>
          <w:b/>
        </w:rPr>
        <w:t>ul. Kościuszki 1; 69-100 Słubice</w:t>
      </w:r>
    </w:p>
    <w:p w:rsidR="00EF4B5E" w:rsidRDefault="00EF4B5E" w:rsidP="00A0017C">
      <w:pPr>
        <w:spacing w:line="276" w:lineRule="auto"/>
      </w:pPr>
      <w:r>
        <w:t xml:space="preserve">Data wpisu w KRS: </w:t>
      </w:r>
      <w:r>
        <w:tab/>
      </w:r>
      <w:r>
        <w:tab/>
      </w:r>
      <w:r w:rsidRPr="00EF4B5E">
        <w:rPr>
          <w:b/>
        </w:rPr>
        <w:t>18 grudnia 2002 r.</w:t>
      </w:r>
    </w:p>
    <w:p w:rsidR="00EF4B5E" w:rsidRDefault="00EF4B5E" w:rsidP="00A0017C">
      <w:pPr>
        <w:spacing w:line="276" w:lineRule="auto"/>
      </w:pPr>
      <w:r>
        <w:t xml:space="preserve">Numer KRS: </w:t>
      </w:r>
      <w:r>
        <w:tab/>
      </w:r>
      <w:r>
        <w:tab/>
      </w:r>
      <w:r>
        <w:tab/>
      </w:r>
      <w:r w:rsidRPr="00EF4B5E">
        <w:rPr>
          <w:b/>
        </w:rPr>
        <w:t>0000143477</w:t>
      </w:r>
    </w:p>
    <w:p w:rsidR="00EF4B5E" w:rsidRDefault="00EF4B5E" w:rsidP="00A0017C">
      <w:pPr>
        <w:spacing w:line="276" w:lineRule="auto"/>
      </w:pPr>
      <w:r>
        <w:t xml:space="preserve">Numer REGON: </w:t>
      </w:r>
      <w:r>
        <w:tab/>
      </w:r>
      <w:r>
        <w:tab/>
      </w:r>
      <w:r w:rsidR="008A4BB8">
        <w:tab/>
      </w:r>
      <w:r w:rsidRPr="00EF4B5E">
        <w:rPr>
          <w:b/>
        </w:rPr>
        <w:t>211249064</w:t>
      </w:r>
    </w:p>
    <w:p w:rsidR="00EF4B5E" w:rsidRDefault="00EF4B5E" w:rsidP="00A0017C">
      <w:pPr>
        <w:spacing w:line="276" w:lineRule="auto"/>
      </w:pPr>
      <w:r>
        <w:t>Imiona i nazwiska członków Rady Fundacji wg aktualnego wpisu w rejestrze sądowym:</w:t>
      </w:r>
    </w:p>
    <w:p w:rsidR="00EF4B5E" w:rsidRPr="00EF4B5E" w:rsidRDefault="00EF4B5E" w:rsidP="00A0017C">
      <w:pPr>
        <w:spacing w:line="276" w:lineRule="auto"/>
        <w:ind w:left="2124" w:firstLine="708"/>
        <w:rPr>
          <w:b/>
        </w:rPr>
      </w:pPr>
      <w:r w:rsidRPr="00EF4B5E">
        <w:rPr>
          <w:b/>
        </w:rPr>
        <w:t>Bronisław Marciniak – Przewodniczący Rady</w:t>
      </w:r>
    </w:p>
    <w:p w:rsidR="00EF4B5E" w:rsidRPr="00EF4B5E" w:rsidRDefault="00EF4B5E" w:rsidP="00A0017C">
      <w:pPr>
        <w:spacing w:line="276" w:lineRule="auto"/>
        <w:ind w:left="2832"/>
        <w:rPr>
          <w:b/>
        </w:rPr>
      </w:pPr>
      <w:r w:rsidRPr="00EF4B5E">
        <w:rPr>
          <w:b/>
        </w:rPr>
        <w:t xml:space="preserve">Alexander </w:t>
      </w:r>
      <w:proofErr w:type="spellStart"/>
      <w:r w:rsidRPr="00EF4B5E">
        <w:rPr>
          <w:b/>
        </w:rPr>
        <w:t>Wöll</w:t>
      </w:r>
      <w:proofErr w:type="spellEnd"/>
      <w:r w:rsidRPr="00EF4B5E">
        <w:rPr>
          <w:b/>
        </w:rPr>
        <w:t xml:space="preserve"> – Wiceprzewodniczący Rady</w:t>
      </w:r>
      <w:r w:rsidRPr="009C02AC">
        <w:t xml:space="preserve"> </w:t>
      </w:r>
    </w:p>
    <w:p w:rsidR="00EF4B5E" w:rsidRPr="00EF4B5E" w:rsidRDefault="00EF4B5E" w:rsidP="00A0017C">
      <w:pPr>
        <w:spacing w:line="276" w:lineRule="auto"/>
        <w:ind w:left="2124" w:firstLine="708"/>
        <w:rPr>
          <w:b/>
        </w:rPr>
      </w:pPr>
      <w:r w:rsidRPr="00EF4B5E">
        <w:rPr>
          <w:b/>
        </w:rPr>
        <w:t>Ryszard Bodziacki – Członek Rady</w:t>
      </w:r>
    </w:p>
    <w:p w:rsidR="00EF4B5E" w:rsidRDefault="00EF4B5E" w:rsidP="00A0017C">
      <w:pPr>
        <w:spacing w:line="276" w:lineRule="auto"/>
        <w:ind w:left="2124" w:firstLine="708"/>
      </w:pPr>
      <w:r w:rsidRPr="00EF4B5E">
        <w:rPr>
          <w:b/>
        </w:rPr>
        <w:t>Kazimiera Jakubowska – Członek Rady</w:t>
      </w:r>
    </w:p>
    <w:p w:rsidR="00EF4B5E" w:rsidRDefault="00EF4B5E" w:rsidP="00A0017C">
      <w:pPr>
        <w:spacing w:line="276" w:lineRule="auto"/>
      </w:pPr>
      <w:r>
        <w:t>Imiona i nazwiska członków Zarządu Fundacji wg aktualnego wpisu w rejestrze sądowym:</w:t>
      </w:r>
    </w:p>
    <w:p w:rsidR="00EF4B5E" w:rsidRPr="009C02AC" w:rsidRDefault="00EF4B5E" w:rsidP="00A0017C">
      <w:pPr>
        <w:spacing w:line="276" w:lineRule="auto"/>
        <w:ind w:left="2124" w:firstLine="708"/>
        <w:rPr>
          <w:b/>
        </w:rPr>
      </w:pPr>
      <w:r w:rsidRPr="009C02AC">
        <w:rPr>
          <w:b/>
        </w:rPr>
        <w:t>Magdalena Tokarska – Prezes Zarządu</w:t>
      </w:r>
    </w:p>
    <w:p w:rsidR="00EF4B5E" w:rsidRPr="009C02AC" w:rsidRDefault="00EF4B5E" w:rsidP="00A0017C">
      <w:pPr>
        <w:spacing w:line="276" w:lineRule="auto"/>
        <w:ind w:left="2124" w:firstLine="708"/>
        <w:rPr>
          <w:b/>
        </w:rPr>
      </w:pPr>
      <w:r w:rsidRPr="009C02AC">
        <w:rPr>
          <w:b/>
        </w:rPr>
        <w:t>Krzysztof Wojciechowski – Członek Zarządu</w:t>
      </w:r>
    </w:p>
    <w:p w:rsidR="00EF4B5E" w:rsidRPr="009C02AC" w:rsidRDefault="00EF4B5E" w:rsidP="00A0017C">
      <w:pPr>
        <w:spacing w:line="276" w:lineRule="auto"/>
        <w:ind w:left="2124" w:firstLine="708"/>
        <w:rPr>
          <w:b/>
        </w:rPr>
      </w:pPr>
      <w:r w:rsidRPr="009C02AC">
        <w:rPr>
          <w:b/>
        </w:rPr>
        <w:t>Karolina Dreszer-Smalec - Członek Zarządu</w:t>
      </w:r>
    </w:p>
    <w:p w:rsidR="00EF4B5E" w:rsidRPr="009C02AC" w:rsidRDefault="00EF4B5E" w:rsidP="00A0017C">
      <w:pPr>
        <w:spacing w:line="276" w:lineRule="auto"/>
        <w:ind w:left="2124" w:firstLine="708"/>
        <w:rPr>
          <w:b/>
        </w:rPr>
      </w:pPr>
      <w:r w:rsidRPr="009C02AC">
        <w:rPr>
          <w:b/>
        </w:rPr>
        <w:t>Grzegorz Podruczny - Członek Zarządu</w:t>
      </w:r>
    </w:p>
    <w:p w:rsidR="00EF4B5E" w:rsidRPr="00EF4B5E" w:rsidRDefault="00EF4B5E" w:rsidP="00A0017C">
      <w:pPr>
        <w:spacing w:line="276" w:lineRule="auto"/>
      </w:pPr>
    </w:p>
    <w:p w:rsidR="00302E6F" w:rsidRPr="00CA5924" w:rsidRDefault="00EC09EE" w:rsidP="00A0017C">
      <w:pPr>
        <w:spacing w:line="276" w:lineRule="auto"/>
      </w:pPr>
      <w:r>
        <w:t>W 2015</w:t>
      </w:r>
      <w:r w:rsidR="00302E6F">
        <w:t xml:space="preserve"> roku </w:t>
      </w:r>
      <w:r w:rsidR="00284CC4">
        <w:t>z Fundacją współ</w:t>
      </w:r>
      <w:r w:rsidR="00CA5924">
        <w:t xml:space="preserve">pracowało 20 </w:t>
      </w:r>
      <w:r w:rsidR="00CA5924" w:rsidRPr="00CA5924">
        <w:t>osób</w:t>
      </w:r>
      <w:r w:rsidR="00302E6F" w:rsidRPr="00CA5924">
        <w:t xml:space="preserve">. </w:t>
      </w:r>
    </w:p>
    <w:p w:rsidR="009B6AD1" w:rsidRDefault="00302E6F" w:rsidP="00A0017C">
      <w:pPr>
        <w:spacing w:line="276" w:lineRule="auto"/>
      </w:pPr>
      <w:r w:rsidRPr="00CA5924">
        <w:t xml:space="preserve">Stały zespół pracujący w biurze w Słubicach liczył </w:t>
      </w:r>
      <w:r w:rsidR="00CA5924">
        <w:t>12</w:t>
      </w:r>
      <w:r w:rsidRPr="00CA5924">
        <w:t xml:space="preserve"> osób.</w:t>
      </w:r>
    </w:p>
    <w:p w:rsidR="00520584" w:rsidRDefault="00520584" w:rsidP="00A0017C">
      <w:pPr>
        <w:spacing w:line="276" w:lineRule="auto"/>
        <w:rPr>
          <w:rFonts w:asciiTheme="majorHAnsi" w:eastAsiaTheme="majorEastAsia" w:hAnsiTheme="majorHAnsi" w:cstheme="majorBidi"/>
          <w:b/>
          <w:bCs/>
          <w:color w:val="3476B1" w:themeColor="accent1" w:themeShade="BF"/>
          <w:sz w:val="24"/>
          <w:szCs w:val="24"/>
        </w:rPr>
      </w:pPr>
      <w:r>
        <w:br w:type="page"/>
      </w:r>
    </w:p>
    <w:p w:rsidR="009C02AC" w:rsidRDefault="009C02AC" w:rsidP="00A0017C">
      <w:pPr>
        <w:pStyle w:val="Nagwek1"/>
        <w:spacing w:line="276" w:lineRule="auto"/>
      </w:pPr>
      <w:bookmarkStart w:id="3" w:name="_Toc414366663"/>
      <w:r>
        <w:lastRenderedPageBreak/>
        <w:t>Działalność statutowa</w:t>
      </w:r>
      <w:bookmarkEnd w:id="3"/>
    </w:p>
    <w:p w:rsidR="009C02AC" w:rsidRPr="00AB2E27" w:rsidRDefault="00F85475" w:rsidP="00A0017C">
      <w:pPr>
        <w:pStyle w:val="Nagwek2"/>
        <w:spacing w:line="276" w:lineRule="auto"/>
        <w:rPr>
          <w:color w:val="7030A0"/>
        </w:rPr>
      </w:pPr>
      <w:bookmarkStart w:id="4" w:name="_Toc414366664"/>
      <w:r w:rsidRPr="00AB2E27">
        <w:rPr>
          <w:color w:val="7030A0"/>
        </w:rPr>
        <w:t>Wspieranie Collegium Polonicum</w:t>
      </w:r>
      <w:bookmarkEnd w:id="4"/>
    </w:p>
    <w:p w:rsidR="00F85475" w:rsidRDefault="00F85475" w:rsidP="00A0017C">
      <w:pPr>
        <w:spacing w:line="276" w:lineRule="auto"/>
      </w:pPr>
      <w:r>
        <w:t>Głównym działaniem statutowym Fundacji jest wspieranie Collegium Polonicum. W tym celu Fundacja pomaga wydziałom, organizacjom społecznym i studenckim działającym przy Collegium Polonicum poprzez:</w:t>
      </w:r>
    </w:p>
    <w:p w:rsidR="00F85475" w:rsidRDefault="00F85475" w:rsidP="00A0017C">
      <w:pPr>
        <w:pStyle w:val="Akapitzlist"/>
        <w:numPr>
          <w:ilvl w:val="0"/>
          <w:numId w:val="4"/>
        </w:numPr>
        <w:spacing w:line="276" w:lineRule="auto"/>
      </w:pPr>
      <w:r>
        <w:t>umożliwienie dostępu do bezpłatnych usług</w:t>
      </w:r>
    </w:p>
    <w:p w:rsidR="00F85475" w:rsidRDefault="00F85475" w:rsidP="00A0017C">
      <w:pPr>
        <w:pStyle w:val="Akapitzlist"/>
        <w:numPr>
          <w:ilvl w:val="0"/>
          <w:numId w:val="4"/>
        </w:numPr>
        <w:spacing w:line="276" w:lineRule="auto"/>
      </w:pPr>
      <w:r>
        <w:t>finansowe wspieranie uczelnianych przedsięwzięć</w:t>
      </w:r>
    </w:p>
    <w:p w:rsidR="00F85475" w:rsidRDefault="00F85475" w:rsidP="00A0017C">
      <w:pPr>
        <w:pStyle w:val="Akapitzlist"/>
        <w:numPr>
          <w:ilvl w:val="0"/>
          <w:numId w:val="4"/>
        </w:numPr>
        <w:spacing w:line="276" w:lineRule="auto"/>
      </w:pPr>
      <w:r>
        <w:t>oferowanie opieki instytucjonalnej</w:t>
      </w:r>
    </w:p>
    <w:p w:rsidR="00F85475" w:rsidRDefault="00F85475" w:rsidP="00A0017C">
      <w:pPr>
        <w:pStyle w:val="Akapitzlist"/>
        <w:numPr>
          <w:ilvl w:val="0"/>
          <w:numId w:val="4"/>
        </w:numPr>
        <w:spacing w:line="276" w:lineRule="auto"/>
      </w:pPr>
      <w:r>
        <w:t>organizację wydarzeń związanych z Collegium Polonicum np. pomoc w przygotowaniu projektów, konferencji, wystaw, itp.</w:t>
      </w:r>
    </w:p>
    <w:p w:rsidR="00F85475" w:rsidRDefault="00F85475" w:rsidP="00A0017C">
      <w:pPr>
        <w:spacing w:line="276" w:lineRule="auto"/>
      </w:pPr>
      <w:r>
        <w:t>Wsparcie Collegium Polonicum przez Fundację obejmowało:</w:t>
      </w:r>
    </w:p>
    <w:p w:rsidR="00F85475" w:rsidRDefault="00F85475" w:rsidP="00A0017C">
      <w:pPr>
        <w:pStyle w:val="Akapitzlist"/>
        <w:numPr>
          <w:ilvl w:val="0"/>
          <w:numId w:val="3"/>
        </w:numPr>
        <w:spacing w:line="276" w:lineRule="auto"/>
      </w:pPr>
      <w:r>
        <w:t>prowadzenie Archiwum Karla Dedeciusa (opieka archiwistyczna)</w:t>
      </w:r>
    </w:p>
    <w:p w:rsidR="00F85475" w:rsidRDefault="00F85475" w:rsidP="00A0017C">
      <w:pPr>
        <w:pStyle w:val="Akapitzlist"/>
        <w:numPr>
          <w:ilvl w:val="0"/>
          <w:numId w:val="3"/>
        </w:numPr>
        <w:spacing w:line="276" w:lineRule="auto"/>
      </w:pPr>
      <w:r>
        <w:t xml:space="preserve">organizowanie praktyk dla studentów Collegium Polonicum i EU </w:t>
      </w:r>
      <w:proofErr w:type="spellStart"/>
      <w:r>
        <w:t>Viadrina</w:t>
      </w:r>
      <w:proofErr w:type="spellEnd"/>
    </w:p>
    <w:p w:rsidR="00F85475" w:rsidRDefault="00F85475" w:rsidP="00A0017C">
      <w:pPr>
        <w:pStyle w:val="Akapitzlist"/>
        <w:numPr>
          <w:ilvl w:val="0"/>
          <w:numId w:val="3"/>
        </w:numPr>
        <w:spacing w:line="276" w:lineRule="auto"/>
      </w:pPr>
      <w:r>
        <w:t xml:space="preserve">tworzenie miejsc pracy dla studentów i pracowników naukowych Collegium Polonicum, EU </w:t>
      </w:r>
      <w:proofErr w:type="spellStart"/>
      <w:r>
        <w:t>Viadrina</w:t>
      </w:r>
      <w:proofErr w:type="spellEnd"/>
      <w:r>
        <w:t xml:space="preserve"> oraz Uniwersytetu im. Adama Mickiewicza w Poznaniu w ramach realizowanych projektów</w:t>
      </w:r>
    </w:p>
    <w:p w:rsidR="00F85475" w:rsidRDefault="00F85475" w:rsidP="00A0017C">
      <w:pPr>
        <w:pStyle w:val="Akapitzlist"/>
        <w:numPr>
          <w:ilvl w:val="0"/>
          <w:numId w:val="3"/>
        </w:numPr>
        <w:spacing w:line="276" w:lineRule="auto"/>
      </w:pPr>
      <w:r>
        <w:t xml:space="preserve">realizowanie umowy serwisowej z </w:t>
      </w:r>
      <w:proofErr w:type="spellStart"/>
      <w:r>
        <w:t>Viadriną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Collegium Polonicum</w:t>
      </w:r>
    </w:p>
    <w:p w:rsidR="00F85475" w:rsidRDefault="00F85475" w:rsidP="00A0017C">
      <w:pPr>
        <w:pStyle w:val="Akapitzlist"/>
        <w:numPr>
          <w:ilvl w:val="0"/>
          <w:numId w:val="3"/>
        </w:numPr>
        <w:spacing w:line="276" w:lineRule="auto"/>
      </w:pPr>
      <w:r>
        <w:t xml:space="preserve">bezpośrednie zaangażowanie </w:t>
      </w:r>
      <w:r w:rsidR="00BC3280">
        <w:t>się</w:t>
      </w:r>
      <w:r>
        <w:t xml:space="preserve"> pracowników Fundacji w realizację Targów Edukacji i Pracy w Słubicach</w:t>
      </w:r>
    </w:p>
    <w:p w:rsidR="00BC3280" w:rsidRDefault="00BC3280" w:rsidP="00A0017C">
      <w:pPr>
        <w:pStyle w:val="Akapitzlist"/>
        <w:numPr>
          <w:ilvl w:val="0"/>
          <w:numId w:val="3"/>
        </w:numPr>
        <w:spacing w:line="276" w:lineRule="auto"/>
      </w:pPr>
      <w:r>
        <w:t>współpracę z lektoratem języków obcych</w:t>
      </w:r>
    </w:p>
    <w:p w:rsidR="00BC3280" w:rsidRDefault="00BC3280" w:rsidP="00A0017C">
      <w:pPr>
        <w:pStyle w:val="Akapitzlist"/>
        <w:numPr>
          <w:ilvl w:val="0"/>
          <w:numId w:val="3"/>
        </w:numPr>
        <w:spacing w:line="276" w:lineRule="auto"/>
      </w:pPr>
      <w:r>
        <w:t>utrzymywanie domeny cp.edu.pl</w:t>
      </w:r>
    </w:p>
    <w:p w:rsidR="00BC3280" w:rsidRDefault="00BC3280" w:rsidP="00A0017C">
      <w:pPr>
        <w:pStyle w:val="Akapitzlist"/>
        <w:numPr>
          <w:ilvl w:val="0"/>
          <w:numId w:val="3"/>
        </w:numPr>
        <w:spacing w:line="276" w:lineRule="auto"/>
      </w:pPr>
      <w:r>
        <w:t>lokowanie wydarzeń projektowych w obiektach Collegium Polonicum</w:t>
      </w:r>
    </w:p>
    <w:p w:rsidR="00F85475" w:rsidRDefault="00BC3280" w:rsidP="00A0017C">
      <w:pPr>
        <w:pStyle w:val="Akapitzlist"/>
        <w:numPr>
          <w:ilvl w:val="0"/>
          <w:numId w:val="3"/>
        </w:numPr>
        <w:spacing w:line="276" w:lineRule="auto"/>
      </w:pPr>
      <w:r>
        <w:t>promocję marki Collegium Polonicum na szczeblu wojewódzkim i krajowym</w:t>
      </w:r>
    </w:p>
    <w:p w:rsidR="00BC3280" w:rsidRDefault="00F85475" w:rsidP="00A0017C">
      <w:pPr>
        <w:spacing w:line="276" w:lineRule="auto"/>
      </w:pPr>
      <w:r>
        <w:t>Fundacja nie udziela bezpośredniego finansowego wsparcia Collegium Polonicum. O wiele efektywniejszą pomocą jest współfinansowanie działań organizowanych przez Collegium Polonicum oraz wynajem sal w budynku Collegium Polonicum na działania organizowane przez Fundację w ramach projektów.</w:t>
      </w:r>
      <w:r w:rsidR="00EE3AB8">
        <w:t xml:space="preserve"> </w:t>
      </w:r>
    </w:p>
    <w:p w:rsidR="00704B20" w:rsidRDefault="00704B20" w:rsidP="00A0017C">
      <w:pPr>
        <w:spacing w:line="276" w:lineRule="auto"/>
        <w:rPr>
          <w:rFonts w:asciiTheme="majorHAnsi" w:eastAsiaTheme="majorEastAsia" w:hAnsiTheme="majorHAnsi" w:cstheme="majorBidi"/>
          <w:color w:val="3476B1" w:themeColor="accent1" w:themeShade="BF"/>
          <w:sz w:val="24"/>
          <w:szCs w:val="24"/>
        </w:rPr>
      </w:pPr>
      <w:r>
        <w:br w:type="page"/>
      </w:r>
    </w:p>
    <w:p w:rsidR="009C02AC" w:rsidRDefault="00EA33DD" w:rsidP="00A0017C">
      <w:pPr>
        <w:pStyle w:val="Nagwek2"/>
        <w:spacing w:line="276" w:lineRule="auto"/>
      </w:pPr>
      <w:bookmarkStart w:id="5" w:name="_Toc414366665"/>
      <w:r>
        <w:lastRenderedPageBreak/>
        <w:t>Wspieranie rozwoju społeczeństwa obywatelskiego</w:t>
      </w:r>
      <w:bookmarkEnd w:id="5"/>
    </w:p>
    <w:p w:rsidR="00A03BA5" w:rsidRDefault="00A03BA5" w:rsidP="00A0017C">
      <w:pPr>
        <w:pStyle w:val="Nagwek3"/>
        <w:spacing w:line="276" w:lineRule="auto"/>
      </w:pPr>
      <w:bookmarkStart w:id="6" w:name="_Toc414366666"/>
      <w:r>
        <w:t>Zasięg krajowy i międzynarodowy</w:t>
      </w:r>
      <w:bookmarkEnd w:id="6"/>
    </w:p>
    <w:p w:rsidR="00E206CE" w:rsidRPr="00AB2E27" w:rsidRDefault="00E206CE" w:rsidP="00A0017C">
      <w:pPr>
        <w:pStyle w:val="Nagwek4"/>
        <w:spacing w:line="276" w:lineRule="auto"/>
        <w:rPr>
          <w:color w:val="0E57C4" w:themeColor="background2" w:themeShade="80"/>
        </w:rPr>
      </w:pPr>
      <w:bookmarkStart w:id="7" w:name="_Toc414366667"/>
      <w:r w:rsidRPr="00AB2E27">
        <w:rPr>
          <w:color w:val="0E57C4" w:themeColor="background2" w:themeShade="80"/>
        </w:rPr>
        <w:t>„PAKT.com.org”</w:t>
      </w:r>
      <w:bookmarkEnd w:id="7"/>
    </w:p>
    <w:p w:rsidR="00E206CE" w:rsidRDefault="00C04040" w:rsidP="00A0017C">
      <w:pPr>
        <w:spacing w:line="276" w:lineRule="auto"/>
        <w:ind w:left="2124" w:hanging="2124"/>
      </w:pPr>
      <w:r>
        <w:t>Z</w:t>
      </w:r>
      <w:r w:rsidR="00E206CE" w:rsidRPr="00EE3822">
        <w:t xml:space="preserve">asięg projektu: </w:t>
      </w:r>
      <w:r w:rsidR="00E206CE">
        <w:tab/>
      </w:r>
      <w:r w:rsidR="00DF30B9">
        <w:rPr>
          <w:b/>
        </w:rPr>
        <w:t>G</w:t>
      </w:r>
      <w:r w:rsidR="00E206CE">
        <w:rPr>
          <w:b/>
        </w:rPr>
        <w:t>mina Krosno Odrzańskie (wymiar testowania), cały kraj (wymiar upowszechniania)</w:t>
      </w:r>
    </w:p>
    <w:p w:rsidR="00E206CE" w:rsidRDefault="00C04040" w:rsidP="00A0017C">
      <w:pPr>
        <w:spacing w:line="276" w:lineRule="auto"/>
      </w:pPr>
      <w:r>
        <w:t>W</w:t>
      </w:r>
      <w:r w:rsidR="00E206CE" w:rsidRPr="00EE3822">
        <w:t xml:space="preserve">artość projektu: </w:t>
      </w:r>
      <w:r w:rsidR="00E206CE">
        <w:tab/>
      </w:r>
      <w:r w:rsidR="00E206CE" w:rsidRPr="00E206CE">
        <w:rPr>
          <w:b/>
        </w:rPr>
        <w:t xml:space="preserve">1 645 930,00 </w:t>
      </w:r>
      <w:r w:rsidR="00E206CE" w:rsidRPr="00EE3822">
        <w:rPr>
          <w:b/>
        </w:rPr>
        <w:t xml:space="preserve"> PLN</w:t>
      </w:r>
    </w:p>
    <w:p w:rsidR="00E206CE" w:rsidRDefault="00C04040" w:rsidP="00A0017C">
      <w:pPr>
        <w:spacing w:line="276" w:lineRule="auto"/>
        <w:ind w:left="2124" w:hanging="2124"/>
        <w:rPr>
          <w:b/>
        </w:rPr>
      </w:pPr>
      <w:r>
        <w:t>S</w:t>
      </w:r>
      <w:r w:rsidR="00E206CE" w:rsidRPr="00EE3822">
        <w:t>ponsor:</w:t>
      </w:r>
      <w:r w:rsidR="00E206CE" w:rsidRPr="00EE3822">
        <w:rPr>
          <w:b/>
        </w:rPr>
        <w:t xml:space="preserve"> </w:t>
      </w:r>
      <w:r w:rsidR="00E206CE">
        <w:rPr>
          <w:b/>
        </w:rPr>
        <w:tab/>
      </w:r>
      <w:r w:rsidR="00E206CE" w:rsidRPr="00EE3822">
        <w:rPr>
          <w:b/>
        </w:rPr>
        <w:t>Ministerstwo Pracy i Polityki Społecznej w ramach środków pomocowych Unii Europejskiej,</w:t>
      </w:r>
      <w:r w:rsidR="00E206CE">
        <w:rPr>
          <w:b/>
        </w:rPr>
        <w:t xml:space="preserve"> </w:t>
      </w:r>
      <w:r w:rsidR="00E206CE" w:rsidRPr="00EE3822">
        <w:rPr>
          <w:b/>
        </w:rPr>
        <w:t>Program Operacyjny Kapitał Ludzki</w:t>
      </w:r>
    </w:p>
    <w:p w:rsidR="00E206CE" w:rsidRDefault="00C04040" w:rsidP="00A0017C">
      <w:pPr>
        <w:spacing w:line="276" w:lineRule="auto"/>
        <w:ind w:left="2124" w:hanging="2124"/>
        <w:rPr>
          <w:b/>
        </w:rPr>
      </w:pPr>
      <w:r>
        <w:t>C</w:t>
      </w:r>
      <w:r w:rsidR="00E206CE" w:rsidRPr="00C4535C">
        <w:t>zas realizacji:</w:t>
      </w:r>
      <w:r w:rsidR="00E206CE" w:rsidRPr="00C4535C">
        <w:tab/>
      </w:r>
      <w:r w:rsidR="00E206CE" w:rsidRPr="00E206CE">
        <w:rPr>
          <w:b/>
        </w:rPr>
        <w:t>lipiec 2012 – wrzesień 2015</w:t>
      </w:r>
    </w:p>
    <w:p w:rsidR="00E206CE" w:rsidRDefault="00C04040" w:rsidP="00A0017C">
      <w:pPr>
        <w:spacing w:line="276" w:lineRule="auto"/>
        <w:ind w:left="2124" w:hanging="2124"/>
        <w:rPr>
          <w:b/>
        </w:rPr>
      </w:pPr>
      <w:r>
        <w:t>G</w:t>
      </w:r>
      <w:r w:rsidR="00E206CE">
        <w:t xml:space="preserve">rupa docelowa: </w:t>
      </w:r>
      <w:r w:rsidR="00E206CE">
        <w:tab/>
      </w:r>
      <w:r w:rsidR="00E206CE" w:rsidRPr="00E206CE">
        <w:rPr>
          <w:b/>
        </w:rPr>
        <w:t>Przedstawiciele samorządu lokalnego i organizacji pozarządowych z gminy Krosno Odrzańskie, województwa lubuskiego oraz kraju</w:t>
      </w:r>
    </w:p>
    <w:p w:rsidR="00E206CE" w:rsidRDefault="00204E6D" w:rsidP="00A0017C">
      <w:pPr>
        <w:spacing w:line="276" w:lineRule="auto"/>
        <w:ind w:left="2124" w:hanging="2124"/>
        <w:rPr>
          <w:b/>
        </w:rPr>
      </w:pPr>
      <w:r>
        <w:t>P</w:t>
      </w:r>
      <w:r w:rsidR="00E206CE" w:rsidRPr="003C1B31">
        <w:t>artner:</w:t>
      </w:r>
      <w:r w:rsidR="00E206CE">
        <w:rPr>
          <w:b/>
        </w:rPr>
        <w:tab/>
        <w:t>Urząd Miasta Krosno Odrzańskie</w:t>
      </w:r>
    </w:p>
    <w:p w:rsidR="00E206CE" w:rsidRPr="00E206CE" w:rsidRDefault="00E206CE" w:rsidP="00A0017C">
      <w:pPr>
        <w:spacing w:line="276" w:lineRule="auto"/>
        <w:rPr>
          <w:b/>
        </w:rPr>
      </w:pPr>
      <w:r w:rsidRPr="00E206CE">
        <w:rPr>
          <w:b/>
        </w:rPr>
        <w:t>Cel główny:</w:t>
      </w:r>
    </w:p>
    <w:p w:rsidR="00E206CE" w:rsidRDefault="00E206CE" w:rsidP="00A0017C">
      <w:pPr>
        <w:spacing w:line="276" w:lineRule="auto"/>
      </w:pPr>
      <w:r>
        <w:t xml:space="preserve">Poprawa jakości realizacji usług społecznych </w:t>
      </w:r>
      <w:r w:rsidR="00B040A4">
        <w:t xml:space="preserve">w polskich samorządach </w:t>
      </w:r>
      <w:r>
        <w:t xml:space="preserve">poprzez opracowanie i wdrożenie procedury tworzenia wieloletniego programu współpracy pomiędzy </w:t>
      </w:r>
      <w:r w:rsidR="00B040A4">
        <w:t>organizacjami</w:t>
      </w:r>
      <w:r>
        <w:t xml:space="preserve"> a samorządem przewidującej kontraktację usług spo</w:t>
      </w:r>
      <w:r w:rsidR="00B040A4">
        <w:t>łecznych.</w:t>
      </w:r>
    </w:p>
    <w:p w:rsidR="00B040A4" w:rsidRDefault="00B040A4" w:rsidP="00A0017C">
      <w:pPr>
        <w:spacing w:line="276" w:lineRule="auto"/>
      </w:pPr>
      <w:r>
        <w:t>Realizacja projektu odbywa</w:t>
      </w:r>
      <w:r w:rsidR="004E6771">
        <w:t>ła</w:t>
      </w:r>
      <w:r>
        <w:t xml:space="preserve"> się w trybie projektu inn</w:t>
      </w:r>
      <w:r w:rsidR="004E6771">
        <w:t>owacyjnego, co oznacza iż należał</w:t>
      </w:r>
      <w:r>
        <w:t xml:space="preserve"> on do 16 podobnych projektów realizowanych w innych miejscach w kraju, które mają charakter eksperymentalny. Następstwem powodzenia testu wypracowanych przez nas innowacyjnych rozwiązań </w:t>
      </w:r>
      <w:r w:rsidR="004E6771">
        <w:t>była</w:t>
      </w:r>
      <w:r>
        <w:t xml:space="preserve"> rekomendacja Krajowej Sieci Tematycznej „Dobre Rządzenie” do wdrażania rozw</w:t>
      </w:r>
      <w:r w:rsidR="008A4BB8">
        <w:t>iązania w polskich samorządach.</w:t>
      </w:r>
    </w:p>
    <w:p w:rsidR="00E206CE" w:rsidRDefault="00E206CE" w:rsidP="00A0017C">
      <w:pPr>
        <w:spacing w:line="276" w:lineRule="auto"/>
      </w:pPr>
      <w:r>
        <w:t>Projekt „PAKT.com.org” to wspólny pomysł Fundacji na rzecz Collegium Polonicum i gminy Krosno Odrzańskie, który zrodził się na bazie wieloletnich doś</w:t>
      </w:r>
      <w:r w:rsidR="00B040A4">
        <w:t>wiadczeń w obszarze współpracy</w:t>
      </w:r>
      <w:r>
        <w:t xml:space="preserve"> sektor</w:t>
      </w:r>
      <w:r w:rsidR="00B040A4">
        <w:t>a</w:t>
      </w:r>
      <w:r>
        <w:t xml:space="preserve"> samorządowego i pozarządowego. Z obserwacji środowisk obu sektorów </w:t>
      </w:r>
      <w:r w:rsidR="00DF30B9">
        <w:t>wynikły</w:t>
      </w:r>
      <w:r>
        <w:t xml:space="preserve"> wnioski, które stały się podstawą do zainicjowania „Paktu”. Wzajemny brak zaufania i chęci długofalowej kooperacji nie wynikają ze złej woli stron, lecz często z niedostatecznej wiedzy, utrwalonych nawyków i uprzedzeń. Partnerzy doszli do wniosku, że w Polsce istnieją rozwiązania systemowe w obszarze współpracy międzysektorowej, które są zakotwiczone w systemie prawa, a mimo to nie znajdują zastosowania w praktyce. Należą do nich wieloletnie programy współpracy samorządów z organizacjami pozarządowymi, czy szeroko zakrojone zlecanie zadań publicznych. Dzięki wsparciu gminy Krosno Odrzańskie i przy jej dużym zaangażowaniu pojawiła się idea wdrożenia takich rozwiązań. Ponieważ tego typu działania pochłaniają dużo czasu, pracy i pieniędzy, sięgnęliśmy wspólnie po z</w:t>
      </w:r>
      <w:r w:rsidR="0083455C">
        <w:t xml:space="preserve">ewnętrzne źródła finansowania. </w:t>
      </w:r>
    </w:p>
    <w:p w:rsidR="00E206CE" w:rsidRPr="009E111A" w:rsidRDefault="004E6771" w:rsidP="00A0017C">
      <w:pPr>
        <w:spacing w:line="276" w:lineRule="auto"/>
        <w:rPr>
          <w:b/>
        </w:rPr>
      </w:pPr>
      <w:r>
        <w:rPr>
          <w:b/>
        </w:rPr>
        <w:t>Projekt realizowany był</w:t>
      </w:r>
      <w:r w:rsidR="00E206CE" w:rsidRPr="009E111A">
        <w:rPr>
          <w:b/>
        </w:rPr>
        <w:t xml:space="preserve"> w trzech fazach:</w:t>
      </w:r>
    </w:p>
    <w:p w:rsidR="00A17C0B" w:rsidRDefault="00E206CE" w:rsidP="00A0017C">
      <w:pPr>
        <w:spacing w:line="276" w:lineRule="auto"/>
      </w:pPr>
      <w:r>
        <w:t>1.</w:t>
      </w:r>
      <w:r w:rsidR="00DF30B9">
        <w:t xml:space="preserve"> </w:t>
      </w:r>
      <w:r>
        <w:t>Pogłębiona diagnoza służy</w:t>
      </w:r>
      <w:r w:rsidR="00B040A4">
        <w:t>ła</w:t>
      </w:r>
      <w:r>
        <w:t xml:space="preserve"> zapoznaniu się z wszystkimi dotychczasowymi osiągnięciami gminy w dziedzinie współpracy z III sektorem. Przebadane zostały środowiska zainteresowane tematyką, jak i o</w:t>
      </w:r>
      <w:r w:rsidR="00DF30B9">
        <w:t>soby decyzyjne. Diagnoza posłużyła</w:t>
      </w:r>
      <w:r>
        <w:t xml:space="preserve"> dopasowaniu koncepcji projektu do warunków, w których </w:t>
      </w:r>
      <w:r w:rsidR="00D41C9F">
        <w:t>był</w:t>
      </w:r>
      <w:r w:rsidR="00DF30B9">
        <w:t xml:space="preserve"> </w:t>
      </w:r>
      <w:r>
        <w:t xml:space="preserve"> realizowany.</w:t>
      </w:r>
    </w:p>
    <w:p w:rsidR="00E206CE" w:rsidRDefault="00E206CE" w:rsidP="00A0017C">
      <w:pPr>
        <w:spacing w:line="276" w:lineRule="auto"/>
      </w:pPr>
      <w:r>
        <w:t xml:space="preserve">2.Testowanie polegało na </w:t>
      </w:r>
      <w:r w:rsidR="00DF30B9">
        <w:t>stworzeniu i uchwaleniu</w:t>
      </w:r>
      <w:r>
        <w:t xml:space="preserve"> wieloletniego programu współpracy</w:t>
      </w:r>
      <w:r w:rsidR="00DF30B9">
        <w:t xml:space="preserve"> gminy z organizacjami pozarządowymi</w:t>
      </w:r>
      <w:r>
        <w:t xml:space="preserve">. Równolegle </w:t>
      </w:r>
      <w:r w:rsidR="00B040A4">
        <w:t>r</w:t>
      </w:r>
      <w:r>
        <w:t>ealizowane</w:t>
      </w:r>
      <w:r w:rsidR="00B040A4">
        <w:t xml:space="preserve"> były</w:t>
      </w:r>
      <w:r>
        <w:t xml:space="preserve"> szkolenia i debaty, które przygot</w:t>
      </w:r>
      <w:r w:rsidR="00B040A4">
        <w:t>owały</w:t>
      </w:r>
      <w:r>
        <w:t xml:space="preserve"> społeczność do nowych warunków współpracy.</w:t>
      </w:r>
    </w:p>
    <w:p w:rsidR="00E206CE" w:rsidRDefault="00E206CE" w:rsidP="00A0017C">
      <w:pPr>
        <w:spacing w:line="276" w:lineRule="auto"/>
      </w:pPr>
      <w:r>
        <w:t>3.</w:t>
      </w:r>
      <w:r w:rsidR="009E111A">
        <w:t xml:space="preserve"> </w:t>
      </w:r>
      <w:r>
        <w:t>Po realizacji „testu” przy</w:t>
      </w:r>
      <w:r w:rsidR="00B040A4">
        <w:t>szedł</w:t>
      </w:r>
      <w:r>
        <w:t xml:space="preserve"> czas na podsumowania oraz upowszechnianie i włączanie wypracowanych rozwiązań</w:t>
      </w:r>
      <w:r w:rsidR="009E111A">
        <w:t xml:space="preserve"> do głównego nurtu polityki</w:t>
      </w:r>
      <w:r w:rsidR="00B040A4">
        <w:t>. W tej fazie skupiamy</w:t>
      </w:r>
      <w:r>
        <w:t xml:space="preserve"> się na szerokiej promocji nowego produktu oraz zachęcaniu innych społeczności lokalnych do realiz</w:t>
      </w:r>
      <w:r w:rsidR="008A4BB8">
        <w:t>owania podobnych przedsięwzięć.</w:t>
      </w:r>
    </w:p>
    <w:p w:rsidR="00E206CE" w:rsidRPr="00A17C0B" w:rsidRDefault="00E206CE" w:rsidP="00A0017C">
      <w:pPr>
        <w:spacing w:line="276" w:lineRule="auto"/>
        <w:rPr>
          <w:b/>
        </w:rPr>
      </w:pPr>
      <w:r w:rsidRPr="00A17C0B">
        <w:rPr>
          <w:b/>
        </w:rPr>
        <w:lastRenderedPageBreak/>
        <w:t>Działania w ramach projektu:</w:t>
      </w:r>
    </w:p>
    <w:p w:rsidR="00E206CE" w:rsidRDefault="008666AE" w:rsidP="00A0017C">
      <w:pPr>
        <w:pStyle w:val="Akapitzlist"/>
        <w:numPr>
          <w:ilvl w:val="0"/>
          <w:numId w:val="10"/>
        </w:numPr>
        <w:spacing w:line="276" w:lineRule="auto"/>
      </w:pPr>
      <w:r>
        <w:t>p</w:t>
      </w:r>
      <w:r w:rsidR="00E206CE">
        <w:t>ogłębiona diagnoza</w:t>
      </w:r>
      <w:r w:rsidR="00767F89">
        <w:t xml:space="preserve"> </w:t>
      </w:r>
      <w:r w:rsidR="00E206CE">
        <w:t>-</w:t>
      </w:r>
      <w:r w:rsidR="00767F89">
        <w:t xml:space="preserve"> </w:t>
      </w:r>
      <w:r w:rsidR="00E206CE">
        <w:t>weryfikacja treści wniosku, przygotowana przez lidera, partnera i NGO z gm. Krosno, na podstawie danych st</w:t>
      </w:r>
      <w:r w:rsidR="00767F89">
        <w:t>atystycznych i analizy własnej;</w:t>
      </w:r>
    </w:p>
    <w:p w:rsidR="00E206CE" w:rsidRDefault="008666AE" w:rsidP="00A0017C">
      <w:pPr>
        <w:pStyle w:val="Akapitzlist"/>
        <w:numPr>
          <w:ilvl w:val="0"/>
          <w:numId w:val="10"/>
        </w:numPr>
        <w:spacing w:line="276" w:lineRule="auto"/>
      </w:pPr>
      <w:r>
        <w:t>o</w:t>
      </w:r>
      <w:r w:rsidR="00E206CE">
        <w:t>pracowanie wstępnej wersji produktu finalnego</w:t>
      </w:r>
      <w:r w:rsidR="00A17C0B">
        <w:t xml:space="preserve"> </w:t>
      </w:r>
      <w:r w:rsidR="00E206CE">
        <w:t>-</w:t>
      </w:r>
      <w:r w:rsidR="00A17C0B">
        <w:t xml:space="preserve"> </w:t>
      </w:r>
      <w:r w:rsidR="00E206CE">
        <w:t>Paktu Współpracy przy włączeniu odbiorców i użytkowników</w:t>
      </w:r>
      <w:r w:rsidR="00767F89">
        <w:t xml:space="preserve"> </w:t>
      </w:r>
      <w:r w:rsidR="00E206CE">
        <w:t>(debaty)</w:t>
      </w:r>
      <w:r w:rsidR="00767F89">
        <w:t xml:space="preserve"> </w:t>
      </w:r>
      <w:r w:rsidR="00E206CE">
        <w:t>oraz opracowanie strategii wdrażania projektu</w:t>
      </w:r>
      <w:r w:rsidR="00767F89">
        <w:t>;</w:t>
      </w:r>
    </w:p>
    <w:p w:rsidR="00E206CE" w:rsidRDefault="008666AE" w:rsidP="00A0017C">
      <w:pPr>
        <w:pStyle w:val="Akapitzlist"/>
        <w:numPr>
          <w:ilvl w:val="0"/>
          <w:numId w:val="10"/>
        </w:numPr>
        <w:spacing w:line="276" w:lineRule="auto"/>
      </w:pPr>
      <w:r>
        <w:t>t</w:t>
      </w:r>
      <w:r w:rsidR="00E206CE">
        <w:t>estowanie narzędzia</w:t>
      </w:r>
      <w:r w:rsidR="00767F89">
        <w:t xml:space="preserve"> </w:t>
      </w:r>
      <w:r w:rsidR="00E206CE">
        <w:t>-</w:t>
      </w:r>
      <w:r w:rsidR="00767F89">
        <w:t xml:space="preserve"> </w:t>
      </w:r>
      <w:r w:rsidR="00E206CE">
        <w:t>Paktu Współpracy zgodnie z założeniami strategii wdrażania projektu i po uzyskaniu akceptacji Instytucji Organizującej Konkurs</w:t>
      </w:r>
      <w:r w:rsidR="00767F89">
        <w:t>;</w:t>
      </w:r>
    </w:p>
    <w:p w:rsidR="00E206CE" w:rsidRDefault="008666AE" w:rsidP="00A0017C">
      <w:pPr>
        <w:pStyle w:val="Akapitzlist"/>
        <w:numPr>
          <w:ilvl w:val="0"/>
          <w:numId w:val="10"/>
        </w:numPr>
        <w:spacing w:line="276" w:lineRule="auto"/>
      </w:pPr>
      <w:r>
        <w:t>a</w:t>
      </w:r>
      <w:r w:rsidR="00E206CE">
        <w:t>naliza rzeczywistych efektów testowanego produktu, opracowanie ostatecznej wersji produktu finalnego (Paktu Współpracy)</w:t>
      </w:r>
      <w:r w:rsidR="00767F89">
        <w:t xml:space="preserve"> </w:t>
      </w:r>
      <w:r w:rsidR="00E206CE">
        <w:t>przy udziale grup docelowych</w:t>
      </w:r>
      <w:r w:rsidR="00767F89">
        <w:t>;</w:t>
      </w:r>
    </w:p>
    <w:p w:rsidR="00E206CE" w:rsidRDefault="008666AE" w:rsidP="00A0017C">
      <w:pPr>
        <w:pStyle w:val="Akapitzlist"/>
        <w:numPr>
          <w:ilvl w:val="0"/>
          <w:numId w:val="10"/>
        </w:numPr>
        <w:spacing w:line="276" w:lineRule="auto"/>
      </w:pPr>
      <w:r>
        <w:t>u</w:t>
      </w:r>
      <w:r w:rsidR="00767F89">
        <w:t>powszechnia</w:t>
      </w:r>
      <w:r w:rsidR="00E206CE">
        <w:t>nie projektu oraz włączani</w:t>
      </w:r>
      <w:r w:rsidR="00E64DA0">
        <w:t>e go do głównego nurtu polityki</w:t>
      </w:r>
      <w:r w:rsidR="00767F89">
        <w:t>;</w:t>
      </w:r>
    </w:p>
    <w:p w:rsidR="00E64DA0" w:rsidRDefault="008666AE" w:rsidP="00A0017C">
      <w:pPr>
        <w:pStyle w:val="Akapitzlist"/>
        <w:numPr>
          <w:ilvl w:val="0"/>
          <w:numId w:val="10"/>
        </w:numPr>
        <w:spacing w:line="276" w:lineRule="auto"/>
      </w:pPr>
      <w:r>
        <w:t>e</w:t>
      </w:r>
      <w:r w:rsidR="00E206CE">
        <w:t>waluacja</w:t>
      </w:r>
      <w:r w:rsidR="00767F89">
        <w:t xml:space="preserve"> </w:t>
      </w:r>
      <w:r w:rsidR="00E206CE">
        <w:t>-</w:t>
      </w:r>
      <w:r w:rsidR="00767F89">
        <w:t xml:space="preserve"> </w:t>
      </w:r>
      <w:r w:rsidR="00E206CE">
        <w:t>ocena trafności, efektywności, skuteczności, oddziaływania projektu oraz trwałości efektów powdrożeniowych</w:t>
      </w:r>
      <w:r w:rsidR="00767F89">
        <w:t>.</w:t>
      </w:r>
    </w:p>
    <w:p w:rsidR="00E64DA0" w:rsidRPr="008A4BB8" w:rsidRDefault="00E64DA0" w:rsidP="00A0017C">
      <w:pPr>
        <w:spacing w:line="276" w:lineRule="auto"/>
        <w:rPr>
          <w:b/>
        </w:rPr>
      </w:pPr>
      <w:r w:rsidRPr="00E64DA0">
        <w:rPr>
          <w:b/>
        </w:rPr>
        <w:t>Efekty projektu:</w:t>
      </w:r>
    </w:p>
    <w:p w:rsidR="00E44AC8" w:rsidRDefault="008666AE" w:rsidP="00A0017C">
      <w:pPr>
        <w:pStyle w:val="Akapitzlist"/>
        <w:numPr>
          <w:ilvl w:val="0"/>
          <w:numId w:val="11"/>
        </w:numPr>
        <w:spacing w:line="276" w:lineRule="auto"/>
      </w:pPr>
      <w:r>
        <w:t>z</w:t>
      </w:r>
      <w:r w:rsidR="00E44AC8">
        <w:t>miana podejścia do realizacji usług społecznych w gminie Krosno Odrzańskie</w:t>
      </w:r>
      <w:r w:rsidR="00767F89">
        <w:t>,</w:t>
      </w:r>
    </w:p>
    <w:p w:rsidR="00E44AC8" w:rsidRDefault="008666AE" w:rsidP="00A0017C">
      <w:pPr>
        <w:pStyle w:val="Akapitzlist"/>
        <w:numPr>
          <w:ilvl w:val="0"/>
          <w:numId w:val="11"/>
        </w:numPr>
        <w:spacing w:line="276" w:lineRule="auto"/>
      </w:pPr>
      <w:r>
        <w:t>w</w:t>
      </w:r>
      <w:r w:rsidR="00E44AC8">
        <w:t>zrost jakości współpracy przy realizacji usług społecznych</w:t>
      </w:r>
      <w:r w:rsidR="00767F89">
        <w:t>,</w:t>
      </w:r>
    </w:p>
    <w:p w:rsidR="00E44AC8" w:rsidRDefault="008666AE" w:rsidP="00A0017C">
      <w:pPr>
        <w:pStyle w:val="Akapitzlist"/>
        <w:numPr>
          <w:ilvl w:val="0"/>
          <w:numId w:val="11"/>
        </w:numPr>
        <w:spacing w:line="276" w:lineRule="auto"/>
      </w:pPr>
      <w:r>
        <w:t>p</w:t>
      </w:r>
      <w:r w:rsidR="00E44AC8">
        <w:t>rofesjonalizacja organizacji pozarządowych</w:t>
      </w:r>
      <w:r w:rsidR="00767F89">
        <w:t>,</w:t>
      </w:r>
    </w:p>
    <w:p w:rsidR="00E64DA0" w:rsidRDefault="008666AE" w:rsidP="00A0017C">
      <w:pPr>
        <w:pStyle w:val="Akapitzlist"/>
        <w:numPr>
          <w:ilvl w:val="0"/>
          <w:numId w:val="11"/>
        </w:numPr>
        <w:spacing w:line="276" w:lineRule="auto"/>
      </w:pPr>
      <w:r>
        <w:t>w</w:t>
      </w:r>
      <w:r w:rsidR="00E44AC8">
        <w:t>ypracowane innowacyjne rozwiązanie składające się z pięciu elementów, pozwalające przygotować,  wdrożyć  i sprawdzić efektywność zmiany sposobu zlecania usług społecznych (z jednorocznych konkursów na kontraktowanie wieloletnie)</w:t>
      </w:r>
      <w:r w:rsidR="00767F89">
        <w:t>,</w:t>
      </w:r>
    </w:p>
    <w:p w:rsidR="00E44AC8" w:rsidRDefault="008666AE" w:rsidP="00A0017C">
      <w:pPr>
        <w:pStyle w:val="Akapitzlist"/>
        <w:numPr>
          <w:ilvl w:val="0"/>
          <w:numId w:val="11"/>
        </w:numPr>
        <w:spacing w:line="276" w:lineRule="auto"/>
      </w:pPr>
      <w:r>
        <w:t>z</w:t>
      </w:r>
      <w:r w:rsidR="00E44AC8">
        <w:t>akończone testowanie w gminie Krosno Odrzańskie – wynik pozytywny</w:t>
      </w:r>
      <w:r w:rsidR="00767F89">
        <w:t>,</w:t>
      </w:r>
    </w:p>
    <w:p w:rsidR="00E44AC8" w:rsidRDefault="008666AE" w:rsidP="00A0017C">
      <w:pPr>
        <w:pStyle w:val="Akapitzlist"/>
        <w:numPr>
          <w:ilvl w:val="0"/>
          <w:numId w:val="11"/>
        </w:numPr>
        <w:spacing w:line="276" w:lineRule="auto"/>
      </w:pPr>
      <w:r>
        <w:t>i</w:t>
      </w:r>
      <w:r w:rsidR="00E44AC8">
        <w:t>ntegracja organizacji pozarządowych i samorządu w Krośnie Odrzańskim</w:t>
      </w:r>
      <w:r w:rsidR="00767F89">
        <w:t>,</w:t>
      </w:r>
    </w:p>
    <w:p w:rsidR="00E44AC8" w:rsidRDefault="008666AE" w:rsidP="00A0017C">
      <w:pPr>
        <w:pStyle w:val="Akapitzlist"/>
        <w:numPr>
          <w:ilvl w:val="0"/>
          <w:numId w:val="11"/>
        </w:numPr>
        <w:spacing w:line="276" w:lineRule="auto"/>
      </w:pPr>
      <w:r>
        <w:t>w</w:t>
      </w:r>
      <w:r w:rsidR="00E44AC8">
        <w:t>iększa współpraca organizacji i samorządu w Krośnie Odrzańskim</w:t>
      </w:r>
      <w:r w:rsidR="00767F89">
        <w:t>,</w:t>
      </w:r>
    </w:p>
    <w:p w:rsidR="00E44AC8" w:rsidRDefault="008666AE" w:rsidP="00A0017C">
      <w:pPr>
        <w:pStyle w:val="Akapitzlist"/>
        <w:numPr>
          <w:ilvl w:val="0"/>
          <w:numId w:val="11"/>
        </w:numPr>
        <w:spacing w:line="276" w:lineRule="auto"/>
      </w:pPr>
      <w:r>
        <w:t>w</w:t>
      </w:r>
      <w:r w:rsidR="00E44AC8">
        <w:t xml:space="preserve">ypracowany wieloletni program współpracy między </w:t>
      </w:r>
      <w:r w:rsidR="00767F89">
        <w:t>gminą Krosno Odrzańskie a organizacjami,</w:t>
      </w:r>
    </w:p>
    <w:p w:rsidR="00E44AC8" w:rsidRDefault="008666AE" w:rsidP="00A0017C">
      <w:pPr>
        <w:pStyle w:val="Akapitzlist"/>
        <w:numPr>
          <w:ilvl w:val="0"/>
          <w:numId w:val="11"/>
        </w:numPr>
        <w:spacing w:line="276" w:lineRule="auto"/>
      </w:pPr>
      <w:r>
        <w:t>p</w:t>
      </w:r>
      <w:r w:rsidR="00E44AC8">
        <w:t>rzeprowadzone konsultacje społeczne w postaci trzech debat oksfordzkich</w:t>
      </w:r>
      <w:r w:rsidR="00767F89">
        <w:t>,</w:t>
      </w:r>
    </w:p>
    <w:p w:rsidR="00E44AC8" w:rsidRDefault="008666AE" w:rsidP="00A0017C">
      <w:pPr>
        <w:pStyle w:val="Akapitzlist"/>
        <w:numPr>
          <w:ilvl w:val="0"/>
          <w:numId w:val="11"/>
        </w:numPr>
        <w:spacing w:line="276" w:lineRule="auto"/>
      </w:pPr>
      <w:r>
        <w:t>r</w:t>
      </w:r>
      <w:r w:rsidR="00E44AC8">
        <w:t xml:space="preserve">aport podsumowujący diagnozę współpracy </w:t>
      </w:r>
      <w:r w:rsidR="00767F89">
        <w:t>gminy z organizacjami,</w:t>
      </w:r>
    </w:p>
    <w:p w:rsidR="00E44AC8" w:rsidRDefault="008666AE" w:rsidP="00A0017C">
      <w:pPr>
        <w:pStyle w:val="Akapitzlist"/>
        <w:numPr>
          <w:ilvl w:val="0"/>
          <w:numId w:val="11"/>
        </w:numPr>
        <w:spacing w:line="276" w:lineRule="auto"/>
      </w:pPr>
      <w:r>
        <w:t>z</w:t>
      </w:r>
      <w:r w:rsidR="00E44AC8">
        <w:t>estaw narzędzi do upowszechniania rezultatów projektu (biuletyn, audycje TV i radiowe, strona internetowa)</w:t>
      </w:r>
      <w:r w:rsidR="00767F89">
        <w:t>.</w:t>
      </w:r>
    </w:p>
    <w:p w:rsidR="00E64DA0" w:rsidRDefault="00E64DA0" w:rsidP="00A0017C">
      <w:pPr>
        <w:spacing w:line="276" w:lineRule="auto"/>
      </w:pPr>
    </w:p>
    <w:p w:rsidR="003C1B31" w:rsidRPr="00AB2E27" w:rsidRDefault="003C1B31" w:rsidP="00A0017C">
      <w:pPr>
        <w:pStyle w:val="Nagwek4"/>
        <w:spacing w:line="276" w:lineRule="auto"/>
        <w:rPr>
          <w:color w:val="7030A0"/>
        </w:rPr>
      </w:pPr>
      <w:bookmarkStart w:id="8" w:name="_Toc414366668"/>
      <w:r w:rsidRPr="00AB2E27">
        <w:rPr>
          <w:color w:val="7030A0"/>
        </w:rPr>
        <w:t>"PI-PWP Mentoring – innowacyjna metoda aktywizacji"</w:t>
      </w:r>
      <w:bookmarkEnd w:id="8"/>
    </w:p>
    <w:p w:rsidR="003C1B31" w:rsidRDefault="00C04040" w:rsidP="00A0017C">
      <w:pPr>
        <w:spacing w:line="276" w:lineRule="auto"/>
      </w:pPr>
      <w:r>
        <w:t>Z</w:t>
      </w:r>
      <w:r w:rsidR="003C1B31" w:rsidRPr="00EE3822">
        <w:t xml:space="preserve">asięg projektu: </w:t>
      </w:r>
      <w:r w:rsidR="003C1B31">
        <w:tab/>
      </w:r>
      <w:r w:rsidR="008A4BB8">
        <w:tab/>
      </w:r>
      <w:r w:rsidR="003C1B31" w:rsidRPr="00EE3822">
        <w:rPr>
          <w:b/>
        </w:rPr>
        <w:t>województwo lubuskie</w:t>
      </w:r>
      <w:r w:rsidR="003C1B31">
        <w:rPr>
          <w:b/>
        </w:rPr>
        <w:t xml:space="preserve"> (testowanie – Krosno Odrzańskie) i Niemcy</w:t>
      </w:r>
    </w:p>
    <w:p w:rsidR="003C1B31" w:rsidRDefault="00C04040" w:rsidP="00A0017C">
      <w:pPr>
        <w:spacing w:line="276" w:lineRule="auto"/>
      </w:pPr>
      <w:r>
        <w:t>W</w:t>
      </w:r>
      <w:r w:rsidR="003C1B31" w:rsidRPr="00EE3822">
        <w:t xml:space="preserve">artość projektu: </w:t>
      </w:r>
      <w:r w:rsidR="003C1B31">
        <w:tab/>
      </w:r>
      <w:r w:rsidR="003C1B31" w:rsidRPr="003C1B31">
        <w:rPr>
          <w:b/>
        </w:rPr>
        <w:t xml:space="preserve">1 642 152,00 </w:t>
      </w:r>
      <w:r w:rsidR="003C1B31" w:rsidRPr="00EE3822">
        <w:rPr>
          <w:b/>
        </w:rPr>
        <w:t>PLN</w:t>
      </w:r>
    </w:p>
    <w:p w:rsidR="003C1B31" w:rsidRDefault="00C04040" w:rsidP="00A0017C">
      <w:pPr>
        <w:spacing w:line="276" w:lineRule="auto"/>
        <w:ind w:left="2124" w:hanging="2124"/>
        <w:rPr>
          <w:b/>
        </w:rPr>
      </w:pPr>
      <w:r>
        <w:t>S</w:t>
      </w:r>
      <w:r w:rsidR="003C1B31" w:rsidRPr="00EE3822">
        <w:t>ponsor:</w:t>
      </w:r>
      <w:r w:rsidR="003C1B31" w:rsidRPr="00EE3822">
        <w:rPr>
          <w:b/>
        </w:rPr>
        <w:t xml:space="preserve"> </w:t>
      </w:r>
      <w:r w:rsidR="003C1B31">
        <w:rPr>
          <w:b/>
        </w:rPr>
        <w:tab/>
      </w:r>
      <w:r w:rsidR="003C1B31" w:rsidRPr="003C1B31">
        <w:rPr>
          <w:b/>
        </w:rPr>
        <w:t>Wojewódzki Urząd Pracy w Zielonej Górze ze środków Unii Europejskiej w ramach Europejskiego Funduszu Społecznego</w:t>
      </w:r>
    </w:p>
    <w:p w:rsidR="003C1B31" w:rsidRDefault="00C04040" w:rsidP="00A0017C">
      <w:pPr>
        <w:spacing w:line="276" w:lineRule="auto"/>
        <w:ind w:left="2124" w:hanging="2124"/>
        <w:rPr>
          <w:b/>
        </w:rPr>
      </w:pPr>
      <w:r>
        <w:t>C</w:t>
      </w:r>
      <w:r w:rsidR="003C1B31" w:rsidRPr="00C4535C">
        <w:t>zas realizacji:</w:t>
      </w:r>
      <w:r w:rsidR="003C1B31" w:rsidRPr="00C4535C">
        <w:tab/>
      </w:r>
      <w:r w:rsidR="003C1B31" w:rsidRPr="003C1B31">
        <w:rPr>
          <w:b/>
        </w:rPr>
        <w:t>październik 2012 – wrzesień 2015</w:t>
      </w:r>
    </w:p>
    <w:p w:rsidR="003C1B31" w:rsidRDefault="00C04040" w:rsidP="00A0017C">
      <w:pPr>
        <w:spacing w:line="276" w:lineRule="auto"/>
        <w:ind w:left="2124" w:hanging="2124"/>
        <w:rPr>
          <w:b/>
        </w:rPr>
      </w:pPr>
      <w:r>
        <w:t>G</w:t>
      </w:r>
      <w:r w:rsidR="003C1B31">
        <w:t xml:space="preserve">rupa docelowa: </w:t>
      </w:r>
      <w:r w:rsidR="003C1B31">
        <w:tab/>
      </w:r>
      <w:r w:rsidR="003C1B31" w:rsidRPr="003C1B31">
        <w:rPr>
          <w:b/>
        </w:rPr>
        <w:t>Osoby bezrobotne do 25 roku życia, instytucje rynku pracy</w:t>
      </w:r>
    </w:p>
    <w:p w:rsidR="003C1B31" w:rsidRDefault="00C04040" w:rsidP="00767F89">
      <w:pPr>
        <w:spacing w:line="276" w:lineRule="auto"/>
        <w:ind w:left="2124" w:hanging="2124"/>
        <w:rPr>
          <w:b/>
        </w:rPr>
      </w:pPr>
      <w:r>
        <w:t>P</w:t>
      </w:r>
      <w:r w:rsidR="003C1B31" w:rsidRPr="003C1B31">
        <w:t>artnerzy:</w:t>
      </w:r>
      <w:r w:rsidR="003C1B31">
        <w:rPr>
          <w:b/>
        </w:rPr>
        <w:tab/>
      </w:r>
      <w:r w:rsidR="003C1B31" w:rsidRPr="003C1B31">
        <w:rPr>
          <w:b/>
        </w:rPr>
        <w:t>Powiatowy Urząd Pracy w  Krośnie  Odrzańskim, Organizacja Pracodawców Ziemi Lubuskiej w Zielonej Górze, Przedsiębiorstwo Produkcyjno-Handlowe „</w:t>
      </w:r>
      <w:proofErr w:type="spellStart"/>
      <w:r w:rsidR="00767F89">
        <w:rPr>
          <w:b/>
        </w:rPr>
        <w:t>Irmek</w:t>
      </w:r>
      <w:proofErr w:type="spellEnd"/>
      <w:r w:rsidR="00767F89">
        <w:rPr>
          <w:b/>
        </w:rPr>
        <w:t xml:space="preserve">” w Gorzowie Wielkopolskim, </w:t>
      </w:r>
      <w:r w:rsidR="003C1B31" w:rsidRPr="003C1B31">
        <w:rPr>
          <w:b/>
        </w:rPr>
        <w:t xml:space="preserve">DAA – Deutsche </w:t>
      </w:r>
      <w:proofErr w:type="spellStart"/>
      <w:r w:rsidR="003C1B31" w:rsidRPr="003C1B31">
        <w:rPr>
          <w:b/>
        </w:rPr>
        <w:t>Angestellten</w:t>
      </w:r>
      <w:proofErr w:type="spellEnd"/>
      <w:r w:rsidR="003C1B31" w:rsidRPr="003C1B31">
        <w:rPr>
          <w:b/>
        </w:rPr>
        <w:t xml:space="preserve"> Akademie Oddział we Frankfurcie nad Odrą</w:t>
      </w:r>
    </w:p>
    <w:p w:rsidR="003C1B31" w:rsidRPr="003C1B31" w:rsidRDefault="003C1B31" w:rsidP="00A0017C">
      <w:pPr>
        <w:spacing w:line="276" w:lineRule="auto"/>
        <w:rPr>
          <w:b/>
        </w:rPr>
      </w:pPr>
      <w:r w:rsidRPr="003C1B31">
        <w:rPr>
          <w:b/>
        </w:rPr>
        <w:t>Cel główny:</w:t>
      </w:r>
    </w:p>
    <w:p w:rsidR="00A71A25" w:rsidRDefault="003C1B31" w:rsidP="00A0017C">
      <w:pPr>
        <w:spacing w:line="276" w:lineRule="auto"/>
      </w:pPr>
      <w:r>
        <w:t>Zaadaptowanie i wdrożenie innowacyjnego narzędzia mentoringu, opartego na doświadczeniach partnerów niemieckich, który przeznaczony jest dla instytucji rynku pracy z</w:t>
      </w:r>
      <w:r w:rsidR="00767F89">
        <w:t xml:space="preserve"> woj. </w:t>
      </w:r>
      <w:r>
        <w:t xml:space="preserve"> lubuskiego i który służyć będzie aktywizacji z</w:t>
      </w:r>
      <w:r w:rsidR="008A4BB8">
        <w:t>awodowej osób do 25 roku życia.</w:t>
      </w:r>
    </w:p>
    <w:p w:rsidR="00A71A25" w:rsidRDefault="00A71A25" w:rsidP="00A0017C">
      <w:pPr>
        <w:spacing w:line="276" w:lineRule="auto"/>
      </w:pPr>
      <w:r>
        <w:lastRenderedPageBreak/>
        <w:t>Realizacja projektu odbywa</w:t>
      </w:r>
      <w:r w:rsidR="00F774BE">
        <w:t>ła</w:t>
      </w:r>
      <w:r>
        <w:t xml:space="preserve"> się w trybie projektu inn</w:t>
      </w:r>
      <w:r w:rsidR="00F774BE">
        <w:t>owacyjnego, co oznacza iż należał</w:t>
      </w:r>
      <w:r>
        <w:t xml:space="preserve"> on do grona 2 podobnych projektów realizowanych w województwie, które mają charakter eksperymentalny. Następstwem powodzenia testu wypracowanych przez nas innowacyjnych rozwiązań </w:t>
      </w:r>
      <w:r w:rsidR="00F774BE">
        <w:t>była</w:t>
      </w:r>
      <w:r>
        <w:t xml:space="preserve"> rekomendacja Regionalnej Sieci Tematycznej  do wdrażania rozwiązania jako skutecznego narzędzia w zwalczaniu bezroboc</w:t>
      </w:r>
      <w:r w:rsidR="008A4BB8">
        <w:t>ia w grupie wiekowej do 25 lat.</w:t>
      </w:r>
    </w:p>
    <w:p w:rsidR="00A71A25" w:rsidRDefault="00A71A25" w:rsidP="00A0017C">
      <w:pPr>
        <w:spacing w:line="276" w:lineRule="auto"/>
      </w:pPr>
      <w:r w:rsidRPr="00A71A25">
        <w:t>Mentoring to pojęcie używane współcześnie w odniesieniu do metody rozwoju personalnego, w której uczestniczą 2 osoby – mentor i jego podopieczny.</w:t>
      </w:r>
      <w:r>
        <w:t xml:space="preserve"> </w:t>
      </w:r>
      <w:r w:rsidRPr="00A71A25">
        <w:t>Wbrew powszechnemu rozumieniu roli mentora, jego wiek nie gra roli. Jest to osoba z pewnymi osiągnięciami, sukcesami, z silną, wypracowaną pozycją w środowisku, społeczności oraz na rynku pracy. Chętnie przekazuje wiedzę i doradza w sposób empatyczny. Mentor nie jest ideałem – potrafi dostrzegać i otwarcie mówić o swoich błędach, a dystans do siebie i świata pomaga mu w obiektywnym spojrzeniu na podopiecznego. Mentor nie znajduje się na końcu swojej drogi, lecz poszukuje kolejnych wyzwań.  Dobry mentor świadomy jest swojej misji. W idealnym wydaniu to społecznik.</w:t>
      </w:r>
      <w:r>
        <w:t xml:space="preserve"> </w:t>
      </w:r>
      <w:r w:rsidRPr="00A71A25">
        <w:t xml:space="preserve">Jego podopieczny </w:t>
      </w:r>
      <w:r>
        <w:t>musi być</w:t>
      </w:r>
      <w:r w:rsidRPr="00A71A25">
        <w:t xml:space="preserve"> choć w minimalnym stopniu zmotywowany do samodoskonalenia i świadomy wyzwań. Postawy poszukujące i wątpiące, brak wiary w siebie to dobra sytuacja wyjściowa do relacji </w:t>
      </w:r>
      <w:proofErr w:type="spellStart"/>
      <w:r w:rsidRPr="00A71A25">
        <w:t>mentoringowej</w:t>
      </w:r>
      <w:proofErr w:type="spellEnd"/>
      <w:r w:rsidRPr="00A71A25">
        <w:t xml:space="preserve">. „Prymusi” nie potrzebują mentorów, ponieważ radzą sobie bez nich. Mentora potrzebuje osobowość rokująca i z odrobiną motywacji do zmiany.    </w:t>
      </w:r>
    </w:p>
    <w:p w:rsidR="00624F80" w:rsidRDefault="00A71A25" w:rsidP="00A0017C">
      <w:pPr>
        <w:spacing w:line="276" w:lineRule="auto"/>
      </w:pPr>
      <w:r>
        <w:t xml:space="preserve">Idea mentoringu towarzyszy Fundacji od 2009 roku, kiedy </w:t>
      </w:r>
      <w:r w:rsidR="00624F80">
        <w:t xml:space="preserve">to we współpracy z Europejskim Uniwersytetem </w:t>
      </w:r>
      <w:proofErr w:type="spellStart"/>
      <w:r w:rsidR="00624F80">
        <w:t>Viadrina</w:t>
      </w:r>
      <w:proofErr w:type="spellEnd"/>
      <w:r w:rsidR="00624F80">
        <w:t xml:space="preserve"> realizowany był</w:t>
      </w:r>
      <w:r>
        <w:t xml:space="preserve"> projekt</w:t>
      </w:r>
      <w:r w:rsidR="00624F80">
        <w:t>, który polegał</w:t>
      </w:r>
      <w:r>
        <w:t xml:space="preserve"> na transferze wiedzy o mentoringu z Brandenburgii do województwa lubuskiego. Wówczas powstał plan wdrożenia mentoringu, jako narzędzia uzupeł</w:t>
      </w:r>
      <w:r w:rsidR="008A4BB8">
        <w:t xml:space="preserve">niającego oferty </w:t>
      </w:r>
      <w:r w:rsidR="00624F80">
        <w:t xml:space="preserve">instytucji </w:t>
      </w:r>
      <w:r w:rsidR="008A4BB8">
        <w:t xml:space="preserve">rozwoju kadr. </w:t>
      </w:r>
    </w:p>
    <w:p w:rsidR="003C1B31" w:rsidRPr="003C1B31" w:rsidRDefault="003C1B31" w:rsidP="00A0017C">
      <w:pPr>
        <w:spacing w:line="276" w:lineRule="auto"/>
        <w:rPr>
          <w:b/>
        </w:rPr>
      </w:pPr>
      <w:r w:rsidRPr="003C1B31">
        <w:rPr>
          <w:b/>
        </w:rPr>
        <w:t>Działania w ramach projektu:</w:t>
      </w:r>
    </w:p>
    <w:p w:rsidR="003C1B31" w:rsidRDefault="00624F80" w:rsidP="00A0017C">
      <w:pPr>
        <w:pStyle w:val="Akapitzlist"/>
        <w:numPr>
          <w:ilvl w:val="0"/>
          <w:numId w:val="8"/>
        </w:numPr>
        <w:spacing w:line="276" w:lineRule="auto"/>
      </w:pPr>
      <w:r>
        <w:t>pogłębiona diagnoza;</w:t>
      </w:r>
    </w:p>
    <w:p w:rsidR="003C1B31" w:rsidRDefault="00624F80" w:rsidP="00A0017C">
      <w:pPr>
        <w:pStyle w:val="Akapitzlist"/>
        <w:numPr>
          <w:ilvl w:val="0"/>
          <w:numId w:val="8"/>
        </w:numPr>
        <w:spacing w:line="276" w:lineRule="auto"/>
      </w:pPr>
      <w:r>
        <w:t>o</w:t>
      </w:r>
      <w:r w:rsidR="003C1B31">
        <w:t>pracowanie wstępnej wersji produktu finalnego oraz strategii jego wdrażania</w:t>
      </w:r>
      <w:r>
        <w:t>;</w:t>
      </w:r>
    </w:p>
    <w:p w:rsidR="003C1B31" w:rsidRDefault="00624F80" w:rsidP="00A0017C">
      <w:pPr>
        <w:pStyle w:val="Akapitzlist"/>
        <w:numPr>
          <w:ilvl w:val="0"/>
          <w:numId w:val="8"/>
        </w:numPr>
        <w:spacing w:line="276" w:lineRule="auto"/>
      </w:pPr>
      <w:r>
        <w:t>t</w:t>
      </w:r>
      <w:r w:rsidR="003C1B31">
        <w:t>estowanie narzędzia mentoringu zgodnie z założeniami strategii</w:t>
      </w:r>
      <w:r>
        <w:t>;</w:t>
      </w:r>
    </w:p>
    <w:p w:rsidR="003C1B31" w:rsidRDefault="00624F80" w:rsidP="00A0017C">
      <w:pPr>
        <w:pStyle w:val="Akapitzlist"/>
        <w:numPr>
          <w:ilvl w:val="0"/>
          <w:numId w:val="8"/>
        </w:numPr>
        <w:spacing w:line="276" w:lineRule="auto"/>
      </w:pPr>
      <w:r>
        <w:t>a</w:t>
      </w:r>
      <w:r w:rsidR="003C1B31">
        <w:t>naliza rzeczywistych efektów testowanego produktu</w:t>
      </w:r>
      <w:r>
        <w:t>;</w:t>
      </w:r>
    </w:p>
    <w:p w:rsidR="003C1B31" w:rsidRDefault="00624F80" w:rsidP="00A0017C">
      <w:pPr>
        <w:pStyle w:val="Akapitzlist"/>
        <w:numPr>
          <w:ilvl w:val="0"/>
          <w:numId w:val="8"/>
        </w:numPr>
        <w:spacing w:line="276" w:lineRule="auto"/>
      </w:pPr>
      <w:r>
        <w:t>u</w:t>
      </w:r>
      <w:r w:rsidR="003C1B31">
        <w:t xml:space="preserve">powszechnianie projektu i </w:t>
      </w:r>
      <w:proofErr w:type="spellStart"/>
      <w:r w:rsidR="003C1B31">
        <w:t>mainstreaming</w:t>
      </w:r>
      <w:proofErr w:type="spellEnd"/>
      <w:r>
        <w:t>;</w:t>
      </w:r>
    </w:p>
    <w:p w:rsidR="003C1B31" w:rsidRDefault="00624F80" w:rsidP="00A0017C">
      <w:pPr>
        <w:pStyle w:val="Akapitzlist"/>
        <w:numPr>
          <w:ilvl w:val="0"/>
          <w:numId w:val="8"/>
        </w:numPr>
        <w:spacing w:line="276" w:lineRule="auto"/>
      </w:pPr>
      <w:r>
        <w:t>s</w:t>
      </w:r>
      <w:r w:rsidR="003C1B31">
        <w:t>tała współpraca z partnerami krajowymi</w:t>
      </w:r>
      <w:r>
        <w:t>;</w:t>
      </w:r>
    </w:p>
    <w:p w:rsidR="003C1B31" w:rsidRDefault="00624F80" w:rsidP="00A0017C">
      <w:pPr>
        <w:pStyle w:val="Akapitzlist"/>
        <w:numPr>
          <w:ilvl w:val="0"/>
          <w:numId w:val="8"/>
        </w:numPr>
        <w:spacing w:line="276" w:lineRule="auto"/>
      </w:pPr>
      <w:r>
        <w:t>w</w:t>
      </w:r>
      <w:r w:rsidR="003C1B31">
        <w:t>spółpraca ponadnarodowa</w:t>
      </w:r>
      <w:r>
        <w:t>;</w:t>
      </w:r>
    </w:p>
    <w:p w:rsidR="009522E2" w:rsidRDefault="00624F80" w:rsidP="00A0017C">
      <w:pPr>
        <w:pStyle w:val="Akapitzlist"/>
        <w:numPr>
          <w:ilvl w:val="0"/>
          <w:numId w:val="8"/>
        </w:numPr>
        <w:spacing w:line="276" w:lineRule="auto"/>
      </w:pPr>
      <w:r>
        <w:t>e</w:t>
      </w:r>
      <w:r w:rsidR="003C1B31">
        <w:t>waluacja</w:t>
      </w:r>
      <w:r>
        <w:t>.</w:t>
      </w:r>
    </w:p>
    <w:p w:rsidR="009522E2" w:rsidRPr="009522E2" w:rsidRDefault="009522E2" w:rsidP="00A0017C">
      <w:pPr>
        <w:spacing w:line="276" w:lineRule="auto"/>
        <w:rPr>
          <w:b/>
        </w:rPr>
      </w:pPr>
      <w:r w:rsidRPr="009522E2">
        <w:rPr>
          <w:b/>
        </w:rPr>
        <w:t>Efekty:</w:t>
      </w:r>
    </w:p>
    <w:p w:rsidR="000B21DD" w:rsidRDefault="00624F80" w:rsidP="00A0017C">
      <w:pPr>
        <w:pStyle w:val="Akapitzlist"/>
        <w:numPr>
          <w:ilvl w:val="0"/>
          <w:numId w:val="9"/>
        </w:numPr>
        <w:spacing w:line="276" w:lineRule="auto"/>
      </w:pPr>
      <w:r>
        <w:t>o</w:t>
      </w:r>
      <w:r w:rsidR="000B21DD">
        <w:t>pracowany i gotowy do wdrożenia model mentoringu</w:t>
      </w:r>
      <w:r>
        <w:t>;</w:t>
      </w:r>
    </w:p>
    <w:p w:rsidR="000B21DD" w:rsidRDefault="00624F80" w:rsidP="00A0017C">
      <w:pPr>
        <w:pStyle w:val="Akapitzlist"/>
        <w:numPr>
          <w:ilvl w:val="0"/>
          <w:numId w:val="9"/>
        </w:numPr>
        <w:spacing w:line="276" w:lineRule="auto"/>
      </w:pPr>
      <w:r>
        <w:t xml:space="preserve">5 osób, które znalazły </w:t>
      </w:r>
      <w:r w:rsidR="000B21DD">
        <w:t xml:space="preserve">zatrudnienie </w:t>
      </w:r>
      <w:r>
        <w:t xml:space="preserve">dzięki udziałowi w projekcie </w:t>
      </w:r>
      <w:r w:rsidR="000B21DD">
        <w:t>(50% grupy docelowej)</w:t>
      </w:r>
      <w:r>
        <w:t>;</w:t>
      </w:r>
    </w:p>
    <w:p w:rsidR="000B21DD" w:rsidRDefault="000B21DD" w:rsidP="00A0017C">
      <w:pPr>
        <w:pStyle w:val="Akapitzlist"/>
        <w:numPr>
          <w:ilvl w:val="0"/>
          <w:numId w:val="9"/>
        </w:numPr>
        <w:spacing w:line="276" w:lineRule="auto"/>
      </w:pPr>
      <w:r>
        <w:t xml:space="preserve">10 par </w:t>
      </w:r>
      <w:proofErr w:type="spellStart"/>
      <w:r>
        <w:t>mentoringowych</w:t>
      </w:r>
      <w:proofErr w:type="spellEnd"/>
      <w:r>
        <w:t xml:space="preserve"> współpracujących ze sobą od początku do końca testowania</w:t>
      </w:r>
      <w:r w:rsidR="00624F80">
        <w:t>;</w:t>
      </w:r>
    </w:p>
    <w:p w:rsidR="000B21DD" w:rsidRDefault="000B21DD" w:rsidP="00A0017C">
      <w:pPr>
        <w:pStyle w:val="Akapitzlist"/>
        <w:numPr>
          <w:ilvl w:val="0"/>
          <w:numId w:val="9"/>
        </w:numPr>
        <w:spacing w:line="276" w:lineRule="auto"/>
      </w:pPr>
      <w:r>
        <w:t xml:space="preserve">10 casusów relacji </w:t>
      </w:r>
      <w:proofErr w:type="spellStart"/>
      <w:r>
        <w:t>mentoringowej</w:t>
      </w:r>
      <w:proofErr w:type="spellEnd"/>
      <w:r w:rsidR="00624F80">
        <w:t>;</w:t>
      </w:r>
    </w:p>
    <w:p w:rsidR="000B21DD" w:rsidRPr="003C1B31" w:rsidRDefault="000B21DD" w:rsidP="00A0017C">
      <w:pPr>
        <w:pStyle w:val="Akapitzlist"/>
        <w:numPr>
          <w:ilvl w:val="0"/>
          <w:numId w:val="9"/>
        </w:numPr>
        <w:spacing w:line="276" w:lineRule="auto"/>
      </w:pPr>
      <w:r>
        <w:t>zestaw narzędzi upowszechniających efekty testowania (biuletyn, audycje TV)</w:t>
      </w:r>
      <w:r w:rsidR="00624F80">
        <w:t>;</w:t>
      </w:r>
    </w:p>
    <w:p w:rsidR="003C1B31" w:rsidRDefault="000B21DD" w:rsidP="00A0017C">
      <w:pPr>
        <w:pStyle w:val="Akapitzlist"/>
        <w:numPr>
          <w:ilvl w:val="0"/>
          <w:numId w:val="9"/>
        </w:numPr>
        <w:spacing w:line="276" w:lineRule="auto"/>
      </w:pPr>
      <w:r>
        <w:t xml:space="preserve">wyższa samoocena i wzrost zadowolenia z własnej sytuacji u </w:t>
      </w:r>
      <w:r w:rsidR="00624F80">
        <w:t xml:space="preserve">przedstawicieli </w:t>
      </w:r>
      <w:r>
        <w:t>grupy docelowej</w:t>
      </w:r>
      <w:r w:rsidR="00624F80">
        <w:t>.</w:t>
      </w:r>
    </w:p>
    <w:p w:rsidR="008A4BB8" w:rsidRDefault="008A4BB8" w:rsidP="00A0017C">
      <w:pPr>
        <w:spacing w:line="276" w:lineRule="auto"/>
      </w:pPr>
    </w:p>
    <w:p w:rsidR="00A70A43" w:rsidRDefault="00A70A43" w:rsidP="00A0017C">
      <w:pPr>
        <w:spacing w:line="276" w:lineRule="auto"/>
      </w:pPr>
    </w:p>
    <w:p w:rsidR="00A70A43" w:rsidRDefault="00A70A43" w:rsidP="00A0017C">
      <w:pPr>
        <w:spacing w:line="276" w:lineRule="auto"/>
      </w:pPr>
    </w:p>
    <w:p w:rsidR="008A4BB8" w:rsidRDefault="008A4BB8" w:rsidP="00A0017C">
      <w:pPr>
        <w:spacing w:line="276" w:lineRule="auto"/>
      </w:pPr>
    </w:p>
    <w:p w:rsidR="00F74CC2" w:rsidRDefault="00F74CC2" w:rsidP="00A0017C">
      <w:pPr>
        <w:spacing w:line="276" w:lineRule="auto"/>
      </w:pPr>
    </w:p>
    <w:p w:rsidR="00F74CC2" w:rsidRDefault="00F74CC2" w:rsidP="00A0017C">
      <w:pPr>
        <w:spacing w:line="276" w:lineRule="auto"/>
      </w:pPr>
    </w:p>
    <w:p w:rsidR="00F74CC2" w:rsidRDefault="00F74CC2" w:rsidP="00A0017C">
      <w:pPr>
        <w:spacing w:line="276" w:lineRule="auto"/>
      </w:pPr>
    </w:p>
    <w:p w:rsidR="00A03BA5" w:rsidRDefault="00A03BA5" w:rsidP="00A0017C">
      <w:pPr>
        <w:pStyle w:val="Nagwek3"/>
        <w:spacing w:line="276" w:lineRule="auto"/>
      </w:pPr>
      <w:bookmarkStart w:id="9" w:name="_Toc414366669"/>
      <w:r>
        <w:lastRenderedPageBreak/>
        <w:t>Zasięg regionalny</w:t>
      </w:r>
      <w:bookmarkEnd w:id="9"/>
    </w:p>
    <w:p w:rsidR="007C36D8" w:rsidRDefault="00F774BE" w:rsidP="00A0017C">
      <w:pPr>
        <w:pStyle w:val="Nagwek4"/>
        <w:spacing w:line="276" w:lineRule="auto"/>
      </w:pPr>
      <w:bookmarkStart w:id="10" w:name="_Toc414366671"/>
      <w:r w:rsidRPr="007C36D8">
        <w:t xml:space="preserve"> </w:t>
      </w:r>
      <w:r w:rsidR="007C36D8" w:rsidRPr="007C36D8">
        <w:t>„Szkoła Dialogu</w:t>
      </w:r>
      <w:r w:rsidR="004E585B">
        <w:t xml:space="preserve"> </w:t>
      </w:r>
      <w:r w:rsidR="007C36D8" w:rsidRPr="007C36D8">
        <w:t>-</w:t>
      </w:r>
      <w:r w:rsidR="004E585B">
        <w:t xml:space="preserve"> </w:t>
      </w:r>
      <w:r w:rsidR="007C36D8" w:rsidRPr="007C36D8">
        <w:t>perspektywą skutecznej współpracy”</w:t>
      </w:r>
      <w:r w:rsidR="007C36D8">
        <w:t xml:space="preserve"> – projekt partnerski</w:t>
      </w:r>
      <w:bookmarkEnd w:id="10"/>
    </w:p>
    <w:p w:rsidR="007C36D8" w:rsidRDefault="00791506" w:rsidP="00A0017C">
      <w:pPr>
        <w:spacing w:line="276" w:lineRule="auto"/>
      </w:pPr>
      <w:r>
        <w:t>Z</w:t>
      </w:r>
      <w:r w:rsidR="007C36D8" w:rsidRPr="00EE3822">
        <w:t xml:space="preserve">asięg projektu: </w:t>
      </w:r>
      <w:r w:rsidR="007C36D8">
        <w:tab/>
      </w:r>
      <w:r w:rsidR="008A4BB8">
        <w:tab/>
      </w:r>
      <w:r w:rsidR="007C36D8" w:rsidRPr="00EE3822">
        <w:rPr>
          <w:b/>
        </w:rPr>
        <w:t>województwo lubuskie</w:t>
      </w:r>
    </w:p>
    <w:p w:rsidR="007C36D8" w:rsidRPr="007C36D8" w:rsidRDefault="00791506" w:rsidP="00A0017C">
      <w:pPr>
        <w:spacing w:line="276" w:lineRule="auto"/>
        <w:rPr>
          <w:b/>
        </w:rPr>
      </w:pPr>
      <w:r>
        <w:t>W</w:t>
      </w:r>
      <w:r w:rsidR="007C36D8" w:rsidRPr="00EE3822">
        <w:t xml:space="preserve">artość projektu: </w:t>
      </w:r>
      <w:r w:rsidR="007C36D8">
        <w:tab/>
      </w:r>
      <w:r w:rsidR="007C36D8" w:rsidRPr="007C36D8">
        <w:rPr>
          <w:b/>
        </w:rPr>
        <w:t>660 791,80</w:t>
      </w:r>
      <w:r w:rsidR="007C36D8" w:rsidRPr="00EE3822">
        <w:rPr>
          <w:b/>
        </w:rPr>
        <w:t xml:space="preserve"> PLN</w:t>
      </w:r>
    </w:p>
    <w:p w:rsidR="007C36D8" w:rsidRDefault="00791506" w:rsidP="00A0017C">
      <w:pPr>
        <w:spacing w:line="276" w:lineRule="auto"/>
        <w:ind w:left="2124" w:hanging="2124"/>
        <w:rPr>
          <w:b/>
        </w:rPr>
      </w:pPr>
      <w:r>
        <w:t>S</w:t>
      </w:r>
      <w:r w:rsidR="007C36D8" w:rsidRPr="00EE3822">
        <w:t>ponsor:</w:t>
      </w:r>
      <w:r w:rsidR="007C36D8" w:rsidRPr="00EE3822">
        <w:rPr>
          <w:b/>
        </w:rPr>
        <w:t xml:space="preserve"> </w:t>
      </w:r>
      <w:r w:rsidR="007C36D8">
        <w:rPr>
          <w:b/>
        </w:rPr>
        <w:tab/>
      </w:r>
      <w:r w:rsidR="007C36D8" w:rsidRPr="00EE3822">
        <w:rPr>
          <w:b/>
        </w:rPr>
        <w:t>Ministerstwo Pracy i Polityki Społecznej w ramach środków pomocowych Unii Europejskiej,</w:t>
      </w:r>
      <w:r w:rsidR="007C36D8">
        <w:rPr>
          <w:b/>
        </w:rPr>
        <w:t xml:space="preserve"> </w:t>
      </w:r>
      <w:r w:rsidR="007C36D8" w:rsidRPr="00EE3822">
        <w:rPr>
          <w:b/>
        </w:rPr>
        <w:t>Program Operacyjny Kapitał Ludzki</w:t>
      </w:r>
    </w:p>
    <w:p w:rsidR="007C36D8" w:rsidRDefault="00791506" w:rsidP="00A0017C">
      <w:pPr>
        <w:spacing w:line="276" w:lineRule="auto"/>
        <w:ind w:left="2124" w:hanging="2124"/>
        <w:rPr>
          <w:b/>
        </w:rPr>
      </w:pPr>
      <w:r>
        <w:t>C</w:t>
      </w:r>
      <w:r w:rsidR="007C36D8" w:rsidRPr="00C4535C">
        <w:t>zas realizacji:</w:t>
      </w:r>
      <w:r w:rsidR="007C36D8" w:rsidRPr="00C4535C">
        <w:tab/>
      </w:r>
      <w:r w:rsidR="007C36D8" w:rsidRPr="007C36D8">
        <w:rPr>
          <w:b/>
        </w:rPr>
        <w:t>luty 2014 – czerwiec 2015</w:t>
      </w:r>
    </w:p>
    <w:p w:rsidR="007C36D8" w:rsidRDefault="00791506" w:rsidP="00A0017C">
      <w:pPr>
        <w:spacing w:line="276" w:lineRule="auto"/>
        <w:ind w:left="2124" w:hanging="2124"/>
        <w:rPr>
          <w:b/>
        </w:rPr>
      </w:pPr>
      <w:r>
        <w:t>G</w:t>
      </w:r>
      <w:r w:rsidR="007C36D8">
        <w:t xml:space="preserve">rupa docelowa: </w:t>
      </w:r>
      <w:r w:rsidR="007C36D8">
        <w:tab/>
      </w:r>
      <w:r w:rsidR="007C36D8" w:rsidRPr="0057700D">
        <w:rPr>
          <w:b/>
        </w:rPr>
        <w:t>przedstawiciele organizacji pozarządowych oraz samorządów lokalnych</w:t>
      </w:r>
    </w:p>
    <w:p w:rsidR="007C36D8" w:rsidRPr="007C36D8" w:rsidRDefault="00791506" w:rsidP="00A0017C">
      <w:pPr>
        <w:spacing w:line="276" w:lineRule="auto"/>
        <w:ind w:left="2124" w:hanging="2124"/>
      </w:pPr>
      <w:r>
        <w:t>L</w:t>
      </w:r>
      <w:r w:rsidR="007C36D8" w:rsidRPr="007C36D8">
        <w:t>ider:</w:t>
      </w:r>
      <w:r w:rsidR="007C36D8">
        <w:tab/>
      </w:r>
      <w:r w:rsidR="007C36D8" w:rsidRPr="00E31695">
        <w:rPr>
          <w:b/>
          <w:sz w:val="22"/>
          <w:szCs w:val="22"/>
        </w:rPr>
        <w:t>Ogólnopolska Federacja Organizacji Pozarządowych</w:t>
      </w:r>
    </w:p>
    <w:p w:rsidR="007C36D8" w:rsidRDefault="00791506" w:rsidP="00A0017C">
      <w:pPr>
        <w:spacing w:line="276" w:lineRule="auto"/>
        <w:ind w:left="2124" w:hanging="2124"/>
        <w:rPr>
          <w:b/>
        </w:rPr>
      </w:pPr>
      <w:r>
        <w:t>P</w:t>
      </w:r>
      <w:r w:rsidR="007C36D8" w:rsidRPr="003C1B31">
        <w:t>artner</w:t>
      </w:r>
      <w:r w:rsidR="007C36D8">
        <w:t>zy</w:t>
      </w:r>
      <w:r w:rsidR="007C36D8" w:rsidRPr="003C1B31">
        <w:t>:</w:t>
      </w:r>
      <w:r w:rsidR="007C36D8">
        <w:rPr>
          <w:b/>
        </w:rPr>
        <w:tab/>
        <w:t>Fundacja na rzecz Collegium Polonicum</w:t>
      </w:r>
    </w:p>
    <w:p w:rsidR="007C36D8" w:rsidRDefault="007C36D8" w:rsidP="00A0017C">
      <w:pPr>
        <w:spacing w:line="276" w:lineRule="auto"/>
        <w:ind w:left="2124" w:hanging="2124"/>
        <w:rPr>
          <w:b/>
        </w:rPr>
      </w:pPr>
      <w:r>
        <w:rPr>
          <w:b/>
        </w:rPr>
        <w:tab/>
        <w:t>Regionalny Ośrodek Polityki Społecznej w Zielonej Górze</w:t>
      </w:r>
    </w:p>
    <w:p w:rsidR="008A4BB8" w:rsidRDefault="007C36D8" w:rsidP="00A0017C">
      <w:pPr>
        <w:spacing w:line="276" w:lineRule="auto"/>
      </w:pPr>
      <w:r w:rsidRPr="008A4BB8">
        <w:rPr>
          <w:b/>
        </w:rPr>
        <w:t>Cel główny:</w:t>
      </w:r>
      <w:r w:rsidRPr="008A4BB8">
        <w:t xml:space="preserve"> </w:t>
      </w:r>
    </w:p>
    <w:p w:rsidR="007C36D8" w:rsidRDefault="00097C53" w:rsidP="00A0017C">
      <w:pPr>
        <w:spacing w:line="276" w:lineRule="auto"/>
      </w:pPr>
      <w:r>
        <w:t>Wdrożenie Modelu W</w:t>
      </w:r>
      <w:r w:rsidR="007C36D8" w:rsidRPr="008A4BB8">
        <w:t xml:space="preserve">spółpracy w samorządach województwa lubuskiego jako skutecznej metody partnerstwa w programowaniu i wdrażaniu rozwiązań </w:t>
      </w:r>
      <w:r w:rsidR="008A4BB8" w:rsidRPr="008A4BB8">
        <w:t>w zakresie polityk publicznych.</w:t>
      </w:r>
    </w:p>
    <w:p w:rsidR="007C36D8" w:rsidRPr="008A4BB8" w:rsidRDefault="007C36D8" w:rsidP="00A0017C">
      <w:pPr>
        <w:spacing w:line="276" w:lineRule="auto"/>
      </w:pPr>
      <w:r w:rsidRPr="008A4BB8">
        <w:t xml:space="preserve">W ramach projektu </w:t>
      </w:r>
      <w:r w:rsidR="00097C53">
        <w:t>powstała</w:t>
      </w:r>
      <w:r w:rsidRPr="008A4BB8">
        <w:t xml:space="preserve"> Szkoła Dialogu</w:t>
      </w:r>
      <w:r w:rsidR="00CF4067">
        <w:t xml:space="preserve"> – seria szkoleń stacjonarnych połączonych z programem e-learningowym</w:t>
      </w:r>
      <w:r w:rsidRPr="008A4BB8">
        <w:t xml:space="preserve">, która </w:t>
      </w:r>
      <w:r w:rsidR="00097C53">
        <w:t>zapoczątkowała</w:t>
      </w:r>
      <w:r w:rsidRPr="008A4BB8">
        <w:t xml:space="preserve"> proces wdrażania </w:t>
      </w:r>
      <w:r w:rsidR="00097C53">
        <w:t>Modelu W</w:t>
      </w:r>
      <w:r w:rsidRPr="008A4BB8">
        <w:t>spółpracy. W sz</w:t>
      </w:r>
      <w:r w:rsidR="00F774BE">
        <w:t xml:space="preserve">kole w sumie wzięło </w:t>
      </w:r>
      <w:r w:rsidRPr="008A4BB8">
        <w:t xml:space="preserve">udział </w:t>
      </w:r>
      <w:r w:rsidR="00CF4067">
        <w:t>38 uczestników, a Szkołę dialogu z sukcesem ukończyło 29 osób.</w:t>
      </w:r>
      <w:r w:rsidRPr="008A4BB8">
        <w:t xml:space="preserve"> </w:t>
      </w:r>
      <w:r w:rsidR="00CF4067">
        <w:t>Byli to przedstawiciele</w:t>
      </w:r>
      <w:r w:rsidRPr="008A4BB8">
        <w:t xml:space="preserve"> samorządów, którzy animują działania na rzecz swoich środowisk i pracują na rzecz rozwoju obywatelskiego oraz  prz</w:t>
      </w:r>
      <w:r w:rsidR="00CF4067">
        <w:t>edstawiciele</w:t>
      </w:r>
      <w:r w:rsidRPr="008A4BB8">
        <w:t xml:space="preserve"> organizacji pozarządowych. Osoby te miały realny wpływ na wyp</w:t>
      </w:r>
      <w:r w:rsidR="00097C53">
        <w:t xml:space="preserve">racowanie narzędzi i </w:t>
      </w:r>
      <w:r w:rsidR="00CF4067">
        <w:t>rozpoczęcie procesów wdrażania</w:t>
      </w:r>
      <w:r w:rsidR="00097C53">
        <w:t xml:space="preserve"> M</w:t>
      </w:r>
      <w:r w:rsidRPr="008A4BB8">
        <w:t xml:space="preserve">odelu </w:t>
      </w:r>
      <w:r w:rsidR="00097C53">
        <w:t>W</w:t>
      </w:r>
      <w:r w:rsidRPr="008A4BB8">
        <w:t>spółpracy w swoim regionie. Odbyły się 3 zj</w:t>
      </w:r>
      <w:r w:rsidR="00097C53">
        <w:t xml:space="preserve">azdy (każdy </w:t>
      </w:r>
      <w:r w:rsidR="00100F09">
        <w:t xml:space="preserve">liczył 3 dni), </w:t>
      </w:r>
      <w:r w:rsidRPr="008A4BB8">
        <w:t>podczas</w:t>
      </w:r>
      <w:r w:rsidR="00100F09">
        <w:t xml:space="preserve"> których  uczestnicy pracowali nad standardem partnerstwa i Modelem Współpracy. Szkolenia dotyczyły</w:t>
      </w:r>
      <w:r w:rsidRPr="008A4BB8">
        <w:t xml:space="preserve"> 3 obszarów:</w:t>
      </w:r>
    </w:p>
    <w:p w:rsidR="007C36D8" w:rsidRPr="008A4BB8" w:rsidRDefault="007C36D8" w:rsidP="00A0017C">
      <w:pPr>
        <w:pStyle w:val="Akapitzlist"/>
        <w:numPr>
          <w:ilvl w:val="0"/>
          <w:numId w:val="26"/>
        </w:numPr>
        <w:spacing w:line="276" w:lineRule="auto"/>
      </w:pPr>
      <w:r w:rsidRPr="008A4BB8">
        <w:t xml:space="preserve">standardów </w:t>
      </w:r>
      <w:r w:rsidR="00100F09">
        <w:t>partnerstwa – reprezentatywności, konsultacji i zasad</w:t>
      </w:r>
      <w:r w:rsidRPr="008A4BB8">
        <w:t xml:space="preserve"> budowania dokumentów strategicznych</w:t>
      </w:r>
      <w:r w:rsidR="00100F09">
        <w:t>,</w:t>
      </w:r>
    </w:p>
    <w:p w:rsidR="007C36D8" w:rsidRPr="008A4BB8" w:rsidRDefault="00100F09" w:rsidP="00A0017C">
      <w:pPr>
        <w:pStyle w:val="Akapitzlist"/>
        <w:numPr>
          <w:ilvl w:val="0"/>
          <w:numId w:val="26"/>
        </w:numPr>
        <w:spacing w:line="276" w:lineRule="auto"/>
      </w:pPr>
      <w:r>
        <w:t>M</w:t>
      </w:r>
      <w:r w:rsidR="007C36D8" w:rsidRPr="008A4BB8">
        <w:t>odel</w:t>
      </w:r>
      <w:r>
        <w:t>u W</w:t>
      </w:r>
      <w:r w:rsidR="007C36D8" w:rsidRPr="008A4BB8">
        <w:t>spółpracy - współdziałania w planowaniu, wdrażaniu i tworzeniu systemu wsparcia</w:t>
      </w:r>
      <w:r>
        <w:t>,</w:t>
      </w:r>
    </w:p>
    <w:p w:rsidR="007C36D8" w:rsidRPr="008A4BB8" w:rsidRDefault="00100F09" w:rsidP="00A0017C">
      <w:pPr>
        <w:pStyle w:val="Akapitzlist"/>
        <w:numPr>
          <w:ilvl w:val="0"/>
          <w:numId w:val="26"/>
        </w:numPr>
        <w:spacing w:line="276" w:lineRule="auto"/>
      </w:pPr>
      <w:r>
        <w:t>partnerstwa</w:t>
      </w:r>
      <w:r w:rsidR="007C36D8" w:rsidRPr="008A4BB8">
        <w:t xml:space="preserve"> w perspektyw</w:t>
      </w:r>
      <w:r>
        <w:t>ie finansowej 2014-2020 - zasad</w:t>
      </w:r>
      <w:r w:rsidR="007C36D8" w:rsidRPr="008A4BB8">
        <w:t xml:space="preserve"> finansowania NGO i wsparci</w:t>
      </w:r>
      <w:r>
        <w:t>a</w:t>
      </w:r>
      <w:r w:rsidR="007C36D8" w:rsidRPr="008A4BB8">
        <w:t xml:space="preserve"> dla ekonomii społecznej.</w:t>
      </w:r>
    </w:p>
    <w:p w:rsidR="007C36D8" w:rsidRDefault="00100F09" w:rsidP="00A0017C">
      <w:pPr>
        <w:spacing w:line="276" w:lineRule="auto"/>
      </w:pPr>
      <w:r>
        <w:t>Najważniejsze działania</w:t>
      </w:r>
      <w:r w:rsidR="007C36D8" w:rsidRPr="008A4BB8">
        <w:t xml:space="preserve"> szkoły </w:t>
      </w:r>
      <w:r>
        <w:t>to</w:t>
      </w:r>
      <w:r w:rsidR="007C36D8" w:rsidRPr="008A4BB8">
        <w:t xml:space="preserve"> wypracowanie standardów współpracy administracji publicznej z </w:t>
      </w:r>
      <w:r>
        <w:t>organizacjami pozarządowymi i upowszechnianie</w:t>
      </w:r>
      <w:r w:rsidR="007C36D8" w:rsidRPr="008A4BB8">
        <w:t xml:space="preserve"> współpracy w zakresie uzgadniania polityk publicznych po</w:t>
      </w:r>
      <w:r>
        <w:t>między administracją publiczną a</w:t>
      </w:r>
      <w:r w:rsidR="007C36D8" w:rsidRPr="008A4BB8">
        <w:t xml:space="preserve"> organizacjami pozarządowym.</w:t>
      </w:r>
    </w:p>
    <w:p w:rsidR="00902614" w:rsidRDefault="00902614" w:rsidP="00A0017C">
      <w:pPr>
        <w:spacing w:line="276" w:lineRule="auto"/>
      </w:pPr>
      <w:r>
        <w:t>Do konkretnej pracy wdrożeniowej zgłosiły się 3 samorządy: Województwo Lubuskie, Powiat Świebodziński oraz Gmina Trzebiel. Reprezentanci różnych środowisk z danych samorządów spotykali się na warsztatach i partycypacyjnie wypracowywali dokumenty i rozwiązania uwzględniające Model Współpracy.</w:t>
      </w:r>
    </w:p>
    <w:p w:rsidR="0016732C" w:rsidRPr="0016732C" w:rsidRDefault="0016732C" w:rsidP="0016732C">
      <w:pPr>
        <w:jc w:val="both"/>
        <w:rPr>
          <w:rFonts w:cs="Times New Roman"/>
        </w:rPr>
      </w:pPr>
      <w:r w:rsidRPr="0016732C">
        <w:rPr>
          <w:rFonts w:cs="Times New Roman"/>
        </w:rPr>
        <w:t xml:space="preserve">Gmina Trzebiel </w:t>
      </w:r>
      <w:r w:rsidR="005F5496">
        <w:rPr>
          <w:rFonts w:cs="Times New Roman"/>
        </w:rPr>
        <w:t>pracowała nad</w:t>
      </w:r>
      <w:r w:rsidRPr="0016732C">
        <w:rPr>
          <w:rFonts w:cs="Times New Roman"/>
        </w:rPr>
        <w:t xml:space="preserve"> </w:t>
      </w:r>
      <w:r w:rsidR="005F5496">
        <w:rPr>
          <w:rFonts w:cs="Times New Roman"/>
        </w:rPr>
        <w:t>Gminną Strategią</w:t>
      </w:r>
      <w:r w:rsidRPr="0016732C">
        <w:rPr>
          <w:rFonts w:cs="Times New Roman"/>
        </w:rPr>
        <w:t xml:space="preserve"> Rozwiązywania Problemów Społecznych</w:t>
      </w:r>
      <w:r w:rsidR="005F5496">
        <w:rPr>
          <w:rFonts w:cs="Times New Roman"/>
        </w:rPr>
        <w:t>. Zrealizowano 5 warsztatów. Efektem przeprowadzonych działań były konsultacje społeczne strategii oraz uchwalenie dokumentu na posiedzeniu Rady Gminy.</w:t>
      </w:r>
      <w:r w:rsidRPr="0016732C">
        <w:rPr>
          <w:rFonts w:cs="Times New Roman"/>
        </w:rPr>
        <w:t xml:space="preserve"> </w:t>
      </w:r>
    </w:p>
    <w:p w:rsidR="0016732C" w:rsidRPr="0016732C" w:rsidRDefault="0016732C" w:rsidP="0016732C">
      <w:pPr>
        <w:jc w:val="both"/>
        <w:rPr>
          <w:rFonts w:cs="Times New Roman"/>
        </w:rPr>
      </w:pPr>
      <w:r w:rsidRPr="0016732C">
        <w:rPr>
          <w:rFonts w:cs="Times New Roman"/>
        </w:rPr>
        <w:t xml:space="preserve">Powiat Świebodziński </w:t>
      </w:r>
      <w:r w:rsidR="005F5496">
        <w:rPr>
          <w:rFonts w:cs="Times New Roman"/>
        </w:rPr>
        <w:t xml:space="preserve">pracował na </w:t>
      </w:r>
      <w:r w:rsidRPr="0016732C">
        <w:rPr>
          <w:rFonts w:cs="Times New Roman"/>
        </w:rPr>
        <w:t>Powiatowy</w:t>
      </w:r>
      <w:r w:rsidR="005F5496">
        <w:rPr>
          <w:rFonts w:cs="Times New Roman"/>
        </w:rPr>
        <w:t>m</w:t>
      </w:r>
      <w:r w:rsidRPr="0016732C">
        <w:rPr>
          <w:rFonts w:cs="Times New Roman"/>
        </w:rPr>
        <w:t xml:space="preserve"> Program</w:t>
      </w:r>
      <w:r w:rsidR="005F5496">
        <w:rPr>
          <w:rFonts w:cs="Times New Roman"/>
        </w:rPr>
        <w:t>em</w:t>
      </w:r>
      <w:r w:rsidRPr="0016732C">
        <w:rPr>
          <w:rFonts w:cs="Times New Roman"/>
        </w:rPr>
        <w:t xml:space="preserve"> Rozwoju Usług Społecznych</w:t>
      </w:r>
      <w:r w:rsidR="005F5496">
        <w:rPr>
          <w:rFonts w:cs="Times New Roman"/>
        </w:rPr>
        <w:t xml:space="preserve">. Zrealizowano 4 warsztaty i powstała część dokumentu. </w:t>
      </w:r>
    </w:p>
    <w:p w:rsidR="0057700D" w:rsidRPr="001116E7" w:rsidRDefault="0016732C" w:rsidP="001116E7">
      <w:pPr>
        <w:jc w:val="both"/>
        <w:rPr>
          <w:rFonts w:cs="Times New Roman"/>
        </w:rPr>
      </w:pPr>
      <w:r w:rsidRPr="0016732C">
        <w:rPr>
          <w:rFonts w:cs="Times New Roman"/>
        </w:rPr>
        <w:t xml:space="preserve">Województwo Lubuskie </w:t>
      </w:r>
      <w:r w:rsidR="005F5496">
        <w:rPr>
          <w:rFonts w:cs="Times New Roman"/>
        </w:rPr>
        <w:t>zaktualizowało za pomocą projektu</w:t>
      </w:r>
      <w:r w:rsidRPr="0016732C">
        <w:rPr>
          <w:rFonts w:cs="Times New Roman"/>
        </w:rPr>
        <w:t xml:space="preserve"> Lubuski Program Rozwoju Ekonomii Społecznej</w:t>
      </w:r>
      <w:r w:rsidR="007343FF">
        <w:rPr>
          <w:rFonts w:cs="Times New Roman"/>
        </w:rPr>
        <w:t>, opracowany podczas 3</w:t>
      </w:r>
      <w:r w:rsidR="005F5496">
        <w:rPr>
          <w:rFonts w:cs="Times New Roman"/>
        </w:rPr>
        <w:t xml:space="preserve"> warsztatów </w:t>
      </w:r>
      <w:r w:rsidR="007343FF">
        <w:rPr>
          <w:rFonts w:cs="Times New Roman"/>
        </w:rPr>
        <w:t>przez zespół nazwany</w:t>
      </w:r>
      <w:r w:rsidR="005F5496">
        <w:rPr>
          <w:rFonts w:cs="Times New Roman"/>
        </w:rPr>
        <w:t xml:space="preserve"> „</w:t>
      </w:r>
      <w:proofErr w:type="spellStart"/>
      <w:r w:rsidR="005F5496">
        <w:rPr>
          <w:rFonts w:cs="Times New Roman"/>
        </w:rPr>
        <w:t>Prekomitetem</w:t>
      </w:r>
      <w:proofErr w:type="spellEnd"/>
      <w:r w:rsidR="005F5496">
        <w:rPr>
          <w:rFonts w:cs="Times New Roman"/>
        </w:rPr>
        <w:t xml:space="preserve"> ds. ekonomii społecznej”. W 2015 </w:t>
      </w:r>
      <w:r w:rsidR="000C4EA2">
        <w:rPr>
          <w:rFonts w:cs="Times New Roman"/>
        </w:rPr>
        <w:t>odbyły</w:t>
      </w:r>
      <w:r w:rsidR="007343FF">
        <w:rPr>
          <w:rFonts w:cs="Times New Roman"/>
        </w:rPr>
        <w:t xml:space="preserve"> się kolejne spotkania oraz </w:t>
      </w:r>
      <w:r w:rsidR="001116E7">
        <w:rPr>
          <w:rFonts w:cs="Times New Roman"/>
        </w:rPr>
        <w:t>konsultacje społeczne dokumentu.</w:t>
      </w:r>
    </w:p>
    <w:p w:rsidR="00EF4353" w:rsidRDefault="00EF4353" w:rsidP="00EF4353">
      <w:pPr>
        <w:pStyle w:val="Nagwek4"/>
        <w:spacing w:line="276" w:lineRule="auto"/>
      </w:pPr>
      <w:r>
        <w:lastRenderedPageBreak/>
        <w:t>Rada Działalności Pożytku Publicznego Województwa Lubuskiego</w:t>
      </w:r>
    </w:p>
    <w:p w:rsidR="00EF4353" w:rsidRPr="00635572" w:rsidRDefault="00EF4353" w:rsidP="00EF4353">
      <w:pPr>
        <w:shd w:val="clear" w:color="auto" w:fill="FFFFFF"/>
        <w:spacing w:after="0" w:line="240" w:lineRule="auto"/>
        <w:rPr>
          <w:rFonts w:eastAsia="Times New Roman" w:cs="Arial"/>
          <w:iCs w:val="0"/>
          <w:color w:val="222222"/>
          <w:szCs w:val="22"/>
          <w:lang w:eastAsia="pl-PL"/>
        </w:rPr>
      </w:pPr>
      <w:r w:rsidRPr="00635572">
        <w:rPr>
          <w:rFonts w:eastAsia="Times New Roman" w:cs="Arial"/>
          <w:iCs w:val="0"/>
          <w:color w:val="222222"/>
          <w:szCs w:val="22"/>
          <w:lang w:eastAsia="pl-PL"/>
        </w:rPr>
        <w:t>W 2015 r. Magdalena Tokarska i Adam Szulczewski uczestniczyli w pracach Rady Działalności Pożytku Publicznego Województwa Lubuskiego II kadencji. W 2015 r. RDPPWL odbyła cztery posiedzenia: </w:t>
      </w:r>
    </w:p>
    <w:p w:rsidR="00EF4353" w:rsidRPr="00635572" w:rsidRDefault="00EF4353" w:rsidP="00EF435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eastAsia="Times New Roman" w:cs="Arial"/>
          <w:iCs w:val="0"/>
          <w:color w:val="222222"/>
          <w:szCs w:val="22"/>
          <w:lang w:eastAsia="pl-PL"/>
        </w:rPr>
      </w:pPr>
      <w:r w:rsidRPr="00635572">
        <w:rPr>
          <w:rFonts w:eastAsia="Times New Roman" w:cs="Arial"/>
          <w:iCs w:val="0"/>
          <w:color w:val="222222"/>
          <w:szCs w:val="22"/>
          <w:lang w:eastAsia="pl-PL"/>
        </w:rPr>
        <w:t>05.03.2015 r.</w:t>
      </w:r>
    </w:p>
    <w:p w:rsidR="00EF4353" w:rsidRPr="00635572" w:rsidRDefault="00EF4353" w:rsidP="00EF435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eastAsia="Times New Roman" w:cs="Arial"/>
          <w:iCs w:val="0"/>
          <w:color w:val="222222"/>
          <w:szCs w:val="22"/>
          <w:lang w:eastAsia="pl-PL"/>
        </w:rPr>
      </w:pPr>
      <w:r w:rsidRPr="00635572">
        <w:rPr>
          <w:rFonts w:eastAsia="Times New Roman" w:cs="Arial"/>
          <w:iCs w:val="0"/>
          <w:color w:val="222222"/>
          <w:szCs w:val="22"/>
          <w:lang w:eastAsia="pl-PL"/>
        </w:rPr>
        <w:t>01.04.2015 r.</w:t>
      </w:r>
    </w:p>
    <w:p w:rsidR="00EF4353" w:rsidRPr="00635572" w:rsidRDefault="00EF4353" w:rsidP="00EF435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eastAsia="Times New Roman" w:cs="Arial"/>
          <w:iCs w:val="0"/>
          <w:color w:val="222222"/>
          <w:szCs w:val="22"/>
          <w:lang w:eastAsia="pl-PL"/>
        </w:rPr>
      </w:pPr>
      <w:r w:rsidRPr="00635572">
        <w:rPr>
          <w:rFonts w:eastAsia="Times New Roman" w:cs="Arial"/>
          <w:iCs w:val="0"/>
          <w:color w:val="222222"/>
          <w:szCs w:val="22"/>
          <w:lang w:eastAsia="pl-PL"/>
        </w:rPr>
        <w:t>07.05.2015 r.</w:t>
      </w:r>
    </w:p>
    <w:p w:rsidR="00EF4353" w:rsidRPr="00635572" w:rsidRDefault="00EF4353" w:rsidP="00EF435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eastAsia="Times New Roman" w:cs="Arial"/>
          <w:iCs w:val="0"/>
          <w:color w:val="222222"/>
          <w:szCs w:val="22"/>
          <w:lang w:eastAsia="pl-PL"/>
        </w:rPr>
      </w:pPr>
      <w:r w:rsidRPr="00635572">
        <w:rPr>
          <w:rFonts w:eastAsia="Times New Roman" w:cs="Arial"/>
          <w:iCs w:val="0"/>
          <w:color w:val="222222"/>
          <w:szCs w:val="22"/>
          <w:lang w:eastAsia="pl-PL"/>
        </w:rPr>
        <w:t>02.07.2015 r.</w:t>
      </w:r>
    </w:p>
    <w:p w:rsidR="00EF4353" w:rsidRPr="00635572" w:rsidRDefault="00EF4353" w:rsidP="00EF4353">
      <w:pPr>
        <w:shd w:val="clear" w:color="auto" w:fill="FFFFFF"/>
        <w:spacing w:after="0" w:line="240" w:lineRule="auto"/>
        <w:rPr>
          <w:rFonts w:eastAsia="Times New Roman" w:cs="Arial"/>
          <w:iCs w:val="0"/>
          <w:color w:val="222222"/>
          <w:szCs w:val="22"/>
          <w:lang w:eastAsia="pl-PL"/>
        </w:rPr>
      </w:pPr>
      <w:r w:rsidRPr="00635572">
        <w:rPr>
          <w:rFonts w:eastAsia="Times New Roman" w:cs="Arial"/>
          <w:iCs w:val="0"/>
          <w:color w:val="222222"/>
          <w:szCs w:val="22"/>
          <w:lang w:eastAsia="pl-PL"/>
        </w:rPr>
        <w:t xml:space="preserve">W ramach  Rady przedstawiciele Fundacji na </w:t>
      </w:r>
      <w:proofErr w:type="spellStart"/>
      <w:r w:rsidRPr="00635572">
        <w:rPr>
          <w:rFonts w:eastAsia="Times New Roman" w:cs="Arial"/>
          <w:iCs w:val="0"/>
          <w:color w:val="222222"/>
          <w:szCs w:val="22"/>
          <w:lang w:eastAsia="pl-PL"/>
        </w:rPr>
        <w:t>rzecz</w:t>
      </w:r>
      <w:proofErr w:type="spellEnd"/>
      <w:r w:rsidRPr="00635572">
        <w:rPr>
          <w:rFonts w:eastAsia="Times New Roman" w:cs="Arial"/>
          <w:iCs w:val="0"/>
          <w:color w:val="222222"/>
          <w:szCs w:val="22"/>
          <w:lang w:eastAsia="pl-PL"/>
        </w:rPr>
        <w:t xml:space="preserve"> Collegium Polonicum brali udział w pracach nad: </w:t>
      </w:r>
    </w:p>
    <w:p w:rsidR="00EF4353" w:rsidRPr="00635572" w:rsidRDefault="00EF4353" w:rsidP="00EF435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eastAsia="Times New Roman" w:cs="Arial"/>
          <w:iCs w:val="0"/>
          <w:color w:val="222222"/>
          <w:szCs w:val="22"/>
          <w:lang w:eastAsia="pl-PL"/>
        </w:rPr>
      </w:pPr>
      <w:r w:rsidRPr="00635572">
        <w:rPr>
          <w:rFonts w:eastAsia="Times New Roman" w:cs="Arial"/>
          <w:iCs w:val="0"/>
          <w:color w:val="222222"/>
          <w:szCs w:val="22"/>
          <w:lang w:eastAsia="pl-PL"/>
        </w:rPr>
        <w:t>ordynacją wyborczą przedstawicieli organizacji pozarządowych na członków Komitetu Monitorującego Regionalny Program Operacyjny - Lubuskie 2020</w:t>
      </w:r>
    </w:p>
    <w:p w:rsidR="00EF4353" w:rsidRPr="00635572" w:rsidRDefault="00EF4353" w:rsidP="00EF435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eastAsia="Times New Roman" w:cs="Arial"/>
          <w:iCs w:val="0"/>
          <w:color w:val="222222"/>
          <w:szCs w:val="22"/>
          <w:lang w:eastAsia="pl-PL"/>
        </w:rPr>
      </w:pPr>
      <w:r w:rsidRPr="00635572">
        <w:rPr>
          <w:rFonts w:eastAsia="Times New Roman" w:cs="Arial"/>
          <w:iCs w:val="0"/>
          <w:color w:val="222222"/>
          <w:szCs w:val="22"/>
          <w:lang w:eastAsia="pl-PL"/>
        </w:rPr>
        <w:t>przeprowadzeniem wyborów na przedstawicieli organizacji pozarządowych do składu Komitetu Monitorującego Regionalny Program Operacyjny - Lubuskie 2020</w:t>
      </w:r>
    </w:p>
    <w:p w:rsidR="00EF4353" w:rsidRPr="00635572" w:rsidRDefault="00EF4353" w:rsidP="00EF435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eastAsia="Times New Roman" w:cs="Arial"/>
          <w:iCs w:val="0"/>
          <w:color w:val="222222"/>
          <w:szCs w:val="22"/>
          <w:lang w:eastAsia="pl-PL"/>
        </w:rPr>
      </w:pPr>
      <w:r w:rsidRPr="00635572">
        <w:rPr>
          <w:rFonts w:eastAsia="Times New Roman" w:cs="Arial"/>
          <w:iCs w:val="0"/>
          <w:color w:val="222222"/>
          <w:szCs w:val="22"/>
          <w:lang w:eastAsia="pl-PL"/>
        </w:rPr>
        <w:t>ustaleniem i wdrożeniem Standardów Rad Działalności Pożytku Publicznego przez RDPPWL</w:t>
      </w:r>
    </w:p>
    <w:p w:rsidR="00EF4353" w:rsidRPr="00635572" w:rsidRDefault="00EF4353" w:rsidP="00EF4353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eastAsia="Times New Roman" w:cs="Arial"/>
          <w:iCs w:val="0"/>
          <w:color w:val="222222"/>
          <w:szCs w:val="22"/>
          <w:lang w:eastAsia="pl-PL"/>
        </w:rPr>
      </w:pPr>
      <w:r w:rsidRPr="00635572">
        <w:rPr>
          <w:rFonts w:eastAsia="Times New Roman" w:cs="Arial"/>
          <w:iCs w:val="0"/>
          <w:color w:val="222222"/>
          <w:szCs w:val="22"/>
          <w:lang w:eastAsia="pl-PL"/>
        </w:rPr>
        <w:t>nowym regulaminem wyboru i funkcjonowania RDPPWL</w:t>
      </w:r>
    </w:p>
    <w:p w:rsidR="00EF4353" w:rsidRDefault="00EF4353" w:rsidP="008845A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eastAsia="Times New Roman" w:cs="Arial"/>
          <w:iCs w:val="0"/>
          <w:color w:val="222222"/>
          <w:szCs w:val="22"/>
          <w:lang w:eastAsia="pl-PL"/>
        </w:rPr>
      </w:pPr>
      <w:r w:rsidRPr="00635572">
        <w:rPr>
          <w:rFonts w:eastAsia="Times New Roman" w:cs="Arial"/>
          <w:iCs w:val="0"/>
          <w:color w:val="222222"/>
          <w:szCs w:val="22"/>
          <w:lang w:eastAsia="pl-PL"/>
        </w:rPr>
        <w:t>stworzeniem założeń mechanizmu wkładów własnych dla organizacji pozarządowych w ramach konkursu Urzędu Marszałkowskiego Woj. Lubuskiego</w:t>
      </w:r>
    </w:p>
    <w:p w:rsidR="008845A0" w:rsidRPr="008845A0" w:rsidRDefault="008845A0" w:rsidP="008845A0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893"/>
        <w:rPr>
          <w:rFonts w:eastAsia="Times New Roman" w:cs="Arial"/>
          <w:iCs w:val="0"/>
          <w:color w:val="222222"/>
          <w:szCs w:val="22"/>
          <w:lang w:eastAsia="pl-PL"/>
        </w:rPr>
      </w:pPr>
    </w:p>
    <w:p w:rsidR="00EF4353" w:rsidRPr="00AB2E27" w:rsidRDefault="00EF4353" w:rsidP="00EF4353">
      <w:pPr>
        <w:pStyle w:val="Nagwek4"/>
        <w:spacing w:line="276" w:lineRule="auto"/>
        <w:rPr>
          <w:color w:val="00B050"/>
        </w:rPr>
      </w:pPr>
      <w:bookmarkStart w:id="11" w:name="_Toc414366674"/>
      <w:r w:rsidRPr="00AB2E27">
        <w:rPr>
          <w:color w:val="00B050"/>
        </w:rPr>
        <w:t xml:space="preserve">Stypendia </w:t>
      </w:r>
      <w:r w:rsidRPr="00AB2E27">
        <w:rPr>
          <w:color w:val="7030A0"/>
        </w:rPr>
        <w:t>pomostowe</w:t>
      </w:r>
      <w:bookmarkEnd w:id="11"/>
    </w:p>
    <w:p w:rsidR="00EF4353" w:rsidRDefault="00EF4353" w:rsidP="00EF4353">
      <w:pPr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</w:pPr>
      <w:r>
        <w:t>Co roku, dzięki udziałowi Fundacji w programie „Stypendia Pomostowe”, przyznajemy rekomendacje dla maturzystów, którzy rozpoczynają studia magisterskie. S</w:t>
      </w:r>
      <w:r w:rsidRPr="008024A8">
        <w:t>typendium wynosi 5000 zł wypłacane w 10 miesięcznych ratach po 500 zł</w:t>
      </w:r>
      <w:r>
        <w:t>. Fundacja ponosi koszt w wysokości 9% wartości stypendiów. Aby zostać rekomendowanym przez naszą organizację kandydat musi spełnić kilka kryteriów: pochodzić ze wsi lub miasta do 20 tysięcy mieszkańców z terenu woj. Lubuskiego; pochodzić z rodziny, której dochód na osobę nie przekracza 1.225 zł netto, lub 1.400 zł netto, gdy członkiem rodziny jest dziecko legitymujące się orzeczeniem o niepełnosprawności; osiągać dobre wyniki w nauce, tzn. min. 90 punktów na maturze. W 2015 roku przyznaliśmy 5 rekomendacji.</w:t>
      </w:r>
    </w:p>
    <w:p w:rsidR="00EF4353" w:rsidRDefault="00EF4353" w:rsidP="00EF4353">
      <w:pPr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</w:pPr>
    </w:p>
    <w:p w:rsidR="00EF4353" w:rsidRPr="00EF4353" w:rsidRDefault="00EF4353" w:rsidP="00EF4353"/>
    <w:p w:rsidR="00A03BA5" w:rsidRPr="00EA33DD" w:rsidRDefault="00A03BA5" w:rsidP="00A0017C">
      <w:pPr>
        <w:pStyle w:val="Nagwek3"/>
        <w:spacing w:line="276" w:lineRule="auto"/>
      </w:pPr>
      <w:bookmarkStart w:id="12" w:name="_Toc414366676"/>
      <w:r>
        <w:t>Zasięg lokalny</w:t>
      </w:r>
      <w:bookmarkEnd w:id="12"/>
    </w:p>
    <w:p w:rsidR="00C4535C" w:rsidRDefault="00C4535C" w:rsidP="00A0017C">
      <w:pPr>
        <w:pStyle w:val="Nagwek4"/>
        <w:spacing w:line="276" w:lineRule="auto"/>
      </w:pPr>
      <w:bookmarkStart w:id="13" w:name="_Toc414366677"/>
      <w:r w:rsidRPr="0024694F">
        <w:t>„</w:t>
      </w:r>
      <w:r>
        <w:t>Modelowe Tango”</w:t>
      </w:r>
      <w:bookmarkEnd w:id="13"/>
    </w:p>
    <w:p w:rsidR="00C4535C" w:rsidRDefault="00071344" w:rsidP="00A0017C">
      <w:pPr>
        <w:spacing w:line="276" w:lineRule="auto"/>
      </w:pPr>
      <w:r>
        <w:t>Z</w:t>
      </w:r>
      <w:r w:rsidR="00C4535C" w:rsidRPr="00EE3822">
        <w:t xml:space="preserve">asięg projektu: </w:t>
      </w:r>
      <w:r w:rsidR="00C4535C">
        <w:tab/>
      </w:r>
      <w:r w:rsidR="008A4BB8">
        <w:tab/>
      </w:r>
      <w:r w:rsidR="00C4535C">
        <w:rPr>
          <w:b/>
        </w:rPr>
        <w:t>powiat słubicki</w:t>
      </w:r>
    </w:p>
    <w:p w:rsidR="00C4535C" w:rsidRDefault="00071344" w:rsidP="00A0017C">
      <w:pPr>
        <w:spacing w:line="276" w:lineRule="auto"/>
      </w:pPr>
      <w:r>
        <w:t>W</w:t>
      </w:r>
      <w:r w:rsidR="00C4535C" w:rsidRPr="00EE3822">
        <w:t xml:space="preserve">artość projektu: </w:t>
      </w:r>
      <w:r w:rsidR="00C4535C">
        <w:tab/>
      </w:r>
      <w:r w:rsidR="00C4535C">
        <w:rPr>
          <w:b/>
        </w:rPr>
        <w:t>529 437,60</w:t>
      </w:r>
      <w:r w:rsidR="00C4535C" w:rsidRPr="00EE3822">
        <w:rPr>
          <w:b/>
        </w:rPr>
        <w:t xml:space="preserve"> PLN</w:t>
      </w:r>
    </w:p>
    <w:p w:rsidR="00C4535C" w:rsidRDefault="00071344" w:rsidP="00A0017C">
      <w:pPr>
        <w:spacing w:line="276" w:lineRule="auto"/>
        <w:ind w:left="2124" w:hanging="2124"/>
        <w:rPr>
          <w:b/>
        </w:rPr>
      </w:pPr>
      <w:r>
        <w:t>S</w:t>
      </w:r>
      <w:r w:rsidR="00C4535C" w:rsidRPr="00EE3822">
        <w:t>ponsor:</w:t>
      </w:r>
      <w:r w:rsidR="00C4535C" w:rsidRPr="00EE3822">
        <w:rPr>
          <w:b/>
        </w:rPr>
        <w:t xml:space="preserve"> </w:t>
      </w:r>
      <w:r w:rsidR="00C4535C">
        <w:rPr>
          <w:b/>
        </w:rPr>
        <w:tab/>
      </w:r>
      <w:r w:rsidR="00C4535C" w:rsidRPr="00EE3822">
        <w:rPr>
          <w:b/>
        </w:rPr>
        <w:t>Ministerstwo Pracy i Polityki Społecznej w ramach środków pomocowych Unii Europejskiej,</w:t>
      </w:r>
      <w:r w:rsidR="00C4535C">
        <w:rPr>
          <w:b/>
        </w:rPr>
        <w:t xml:space="preserve"> </w:t>
      </w:r>
      <w:r w:rsidR="00C4535C" w:rsidRPr="00EE3822">
        <w:rPr>
          <w:b/>
        </w:rPr>
        <w:t>Program Operacyjny Kapitał Ludzki</w:t>
      </w:r>
    </w:p>
    <w:p w:rsidR="0057700D" w:rsidRDefault="00071344" w:rsidP="00A0017C">
      <w:pPr>
        <w:spacing w:line="276" w:lineRule="auto"/>
        <w:ind w:left="2124" w:hanging="2124"/>
        <w:rPr>
          <w:b/>
        </w:rPr>
      </w:pPr>
      <w:r>
        <w:t>C</w:t>
      </w:r>
      <w:r w:rsidR="0057700D" w:rsidRPr="00C4535C">
        <w:t>zas realizacji:</w:t>
      </w:r>
      <w:r w:rsidR="0057700D" w:rsidRPr="00C4535C">
        <w:tab/>
      </w:r>
      <w:r w:rsidR="0057700D">
        <w:rPr>
          <w:b/>
        </w:rPr>
        <w:t>luty 2014 – czerwiec</w:t>
      </w:r>
      <w:r w:rsidR="0057700D" w:rsidRPr="00C4535C">
        <w:rPr>
          <w:b/>
        </w:rPr>
        <w:t xml:space="preserve"> 201</w:t>
      </w:r>
      <w:r w:rsidR="0057700D">
        <w:rPr>
          <w:b/>
        </w:rPr>
        <w:t>5</w:t>
      </w:r>
    </w:p>
    <w:p w:rsidR="003C1B31" w:rsidRDefault="00071344" w:rsidP="00A0017C">
      <w:pPr>
        <w:spacing w:line="276" w:lineRule="auto"/>
        <w:ind w:left="2124" w:hanging="2124"/>
        <w:rPr>
          <w:b/>
        </w:rPr>
      </w:pPr>
      <w:r>
        <w:t>G</w:t>
      </w:r>
      <w:r w:rsidR="003C1B31">
        <w:t xml:space="preserve">rupa docelowa: </w:t>
      </w:r>
      <w:r w:rsidR="003C1B31">
        <w:tab/>
      </w:r>
      <w:r w:rsidR="003C1B31" w:rsidRPr="0057700D">
        <w:rPr>
          <w:b/>
        </w:rPr>
        <w:t>przedstawiciele organizacji pozarządowych oraz samorządów lokalnych</w:t>
      </w:r>
    </w:p>
    <w:p w:rsidR="003C1B31" w:rsidRDefault="00071344" w:rsidP="00A0017C">
      <w:pPr>
        <w:spacing w:line="276" w:lineRule="auto"/>
        <w:ind w:left="2124" w:hanging="2124"/>
        <w:rPr>
          <w:b/>
        </w:rPr>
      </w:pPr>
      <w:r>
        <w:t>P</w:t>
      </w:r>
      <w:r w:rsidR="003C1B31" w:rsidRPr="003C1B31">
        <w:t>artner:</w:t>
      </w:r>
      <w:r w:rsidR="003C1B31">
        <w:rPr>
          <w:b/>
        </w:rPr>
        <w:tab/>
        <w:t>Starostwo Powiatowe w Słubicach</w:t>
      </w:r>
    </w:p>
    <w:p w:rsidR="0057700D" w:rsidRPr="0057700D" w:rsidRDefault="0057700D" w:rsidP="00A0017C">
      <w:pPr>
        <w:spacing w:line="276" w:lineRule="auto"/>
        <w:rPr>
          <w:b/>
        </w:rPr>
      </w:pPr>
      <w:r w:rsidRPr="0057700D">
        <w:rPr>
          <w:b/>
        </w:rPr>
        <w:t>Cel główny:</w:t>
      </w:r>
    </w:p>
    <w:p w:rsidR="00A71A25" w:rsidRDefault="0057700D" w:rsidP="00A0017C">
      <w:pPr>
        <w:spacing w:line="276" w:lineRule="auto"/>
      </w:pPr>
      <w:r>
        <w:t xml:space="preserve">Modelowe </w:t>
      </w:r>
      <w:proofErr w:type="spellStart"/>
      <w:r>
        <w:t>taNGO</w:t>
      </w:r>
      <w:proofErr w:type="spellEnd"/>
      <w:r>
        <w:t xml:space="preserve"> m</w:t>
      </w:r>
      <w:r w:rsidR="00296BE9">
        <w:t>i</w:t>
      </w:r>
      <w:r>
        <w:t>a</w:t>
      </w:r>
      <w:r w:rsidR="00296BE9">
        <w:t>ł</w:t>
      </w:r>
      <w:r>
        <w:t xml:space="preserve"> na celu zwiększenie zakresu oraz poprawę jakości mechanizmów współpracy między sektorem publiczny</w:t>
      </w:r>
      <w:r w:rsidR="00296BE9">
        <w:t>m a NGO. Projekt realizowany był</w:t>
      </w:r>
      <w:r>
        <w:t xml:space="preserve"> w partnerstwie z powiatem słubickim i na jego terenie.</w:t>
      </w:r>
      <w:r w:rsidR="00A71A25">
        <w:t xml:space="preserve"> </w:t>
      </w:r>
      <w:r w:rsidR="00A71A25">
        <w:lastRenderedPageBreak/>
        <w:t>Opiera</w:t>
      </w:r>
      <w:r w:rsidR="00B03DB8">
        <w:t>ł</w:t>
      </w:r>
      <w:r w:rsidR="00A71A25">
        <w:t xml:space="preserve"> się o wypracowany przez grupę ekspertów Model Współpracy i polega</w:t>
      </w:r>
      <w:r w:rsidR="00B03DB8">
        <w:t>ł</w:t>
      </w:r>
      <w:r w:rsidR="00A71A25">
        <w:t xml:space="preserve"> na dopasowaniu i wdrażaniu jego rozwiązań na terenie powiatu słubickiego i gmin tego powiatu.</w:t>
      </w:r>
    </w:p>
    <w:p w:rsidR="00A71A25" w:rsidRDefault="00A71A25" w:rsidP="00A0017C">
      <w:pPr>
        <w:spacing w:line="276" w:lineRule="auto"/>
      </w:pPr>
      <w:r>
        <w:t>Model współpracy dotyczy</w:t>
      </w:r>
      <w:r w:rsidR="00B03DB8">
        <w:t>ł</w:t>
      </w:r>
      <w:r>
        <w:t xml:space="preserve"> wielu aspektów relacji miedzy samorządem a organizacją, jednak w naszym projekcie skupiliśmy się głównie na kilku z nich:</w:t>
      </w:r>
    </w:p>
    <w:p w:rsidR="00A71A25" w:rsidRDefault="00E50C62" w:rsidP="00A0017C">
      <w:pPr>
        <w:pStyle w:val="Akapitzlist"/>
        <w:numPr>
          <w:ilvl w:val="0"/>
          <w:numId w:val="12"/>
        </w:numPr>
        <w:spacing w:line="276" w:lineRule="auto"/>
      </w:pPr>
      <w:r>
        <w:t>w</w:t>
      </w:r>
      <w:r w:rsidR="00A71A25">
        <w:t>spólnej organizacji wydarzeń</w:t>
      </w:r>
      <w:r>
        <w:t>,</w:t>
      </w:r>
    </w:p>
    <w:p w:rsidR="00A71A25" w:rsidRDefault="00E50C62" w:rsidP="00A0017C">
      <w:pPr>
        <w:pStyle w:val="Akapitzlist"/>
        <w:numPr>
          <w:ilvl w:val="0"/>
          <w:numId w:val="12"/>
        </w:numPr>
        <w:spacing w:line="276" w:lineRule="auto"/>
      </w:pPr>
      <w:r>
        <w:t>w</w:t>
      </w:r>
      <w:r w:rsidR="00A71A25">
        <w:t>spólnym diagnozowaniu potrzeb lokalnej społeczności</w:t>
      </w:r>
      <w:r>
        <w:t>,</w:t>
      </w:r>
    </w:p>
    <w:p w:rsidR="00A71A25" w:rsidRDefault="009035C4" w:rsidP="00A0017C">
      <w:pPr>
        <w:pStyle w:val="Akapitzlist"/>
        <w:numPr>
          <w:ilvl w:val="0"/>
          <w:numId w:val="12"/>
        </w:numPr>
        <w:spacing w:line="276" w:lineRule="auto"/>
      </w:pPr>
      <w:r>
        <w:t>w</w:t>
      </w:r>
      <w:r w:rsidR="00A71A25">
        <w:t>spólnym prowadzeniu wsparcia infrastrukturalnego i merytorycznego dla organizacji</w:t>
      </w:r>
      <w:r>
        <w:t>,</w:t>
      </w:r>
    </w:p>
    <w:p w:rsidR="0057700D" w:rsidRDefault="009035C4" w:rsidP="00A0017C">
      <w:pPr>
        <w:pStyle w:val="Akapitzlist"/>
        <w:numPr>
          <w:ilvl w:val="0"/>
          <w:numId w:val="12"/>
        </w:numPr>
        <w:spacing w:line="276" w:lineRule="auto"/>
      </w:pPr>
      <w:r>
        <w:t>w</w:t>
      </w:r>
      <w:r w:rsidR="00A71A25">
        <w:t>ypracowaniu zasad doskonalszej współpracy z wykorzystaniem instrumentów finansowych (np. utworzenie funduszu wkładów własnych) i niefinansowych.</w:t>
      </w:r>
    </w:p>
    <w:p w:rsidR="0057700D" w:rsidRPr="0057700D" w:rsidRDefault="0057700D" w:rsidP="00A0017C">
      <w:pPr>
        <w:spacing w:line="276" w:lineRule="auto"/>
        <w:rPr>
          <w:b/>
        </w:rPr>
      </w:pPr>
      <w:r w:rsidRPr="0057700D">
        <w:rPr>
          <w:b/>
        </w:rPr>
        <w:t>Działania:</w:t>
      </w:r>
    </w:p>
    <w:p w:rsidR="0057700D" w:rsidRDefault="009035C4" w:rsidP="00A0017C">
      <w:pPr>
        <w:pStyle w:val="Akapitzlist"/>
        <w:numPr>
          <w:ilvl w:val="0"/>
          <w:numId w:val="6"/>
        </w:numPr>
        <w:spacing w:line="276" w:lineRule="auto"/>
      </w:pPr>
      <w:r>
        <w:t>P</w:t>
      </w:r>
      <w:r w:rsidR="0057700D">
        <w:t>owołany został inkubator NGO, w którym organizacje pozarządowe z terenu powiatu mogą rozwijać swoje kompetencje w zakresie współpracy, a także uzyskać poradę w ramach bieżącej działalności.</w:t>
      </w:r>
    </w:p>
    <w:p w:rsidR="006A22F0" w:rsidRDefault="009035C4" w:rsidP="00A0017C">
      <w:pPr>
        <w:pStyle w:val="Akapitzlist"/>
        <w:numPr>
          <w:ilvl w:val="0"/>
          <w:numId w:val="6"/>
        </w:numPr>
        <w:spacing w:line="276" w:lineRule="auto"/>
      </w:pPr>
      <w:r>
        <w:t>W każdej z gmin powiatu słubickiego odbywają się s</w:t>
      </w:r>
      <w:r w:rsidR="0057700D" w:rsidRPr="0057700D">
        <w:t>potkania informacyjno-upowszechniające</w:t>
      </w:r>
      <w:r w:rsidR="0057700D">
        <w:t>.</w:t>
      </w:r>
    </w:p>
    <w:p w:rsidR="0057700D" w:rsidRDefault="006A22F0" w:rsidP="00A0017C">
      <w:pPr>
        <w:pStyle w:val="Akapitzlist"/>
        <w:numPr>
          <w:ilvl w:val="0"/>
          <w:numId w:val="6"/>
        </w:numPr>
        <w:spacing w:line="276" w:lineRule="auto"/>
      </w:pPr>
      <w:r>
        <w:t xml:space="preserve">3 warsztaty dotyczące </w:t>
      </w:r>
      <w:proofErr w:type="spellStart"/>
      <w:r>
        <w:t>ModeluWspółpracy</w:t>
      </w:r>
      <w:proofErr w:type="spellEnd"/>
      <w:r>
        <w:t>.</w:t>
      </w:r>
      <w:r w:rsidR="0057700D" w:rsidRPr="0057700D">
        <w:t xml:space="preserve"> </w:t>
      </w:r>
    </w:p>
    <w:p w:rsidR="0057700D" w:rsidRDefault="00B03DB8" w:rsidP="00A0017C">
      <w:pPr>
        <w:pStyle w:val="Akapitzlist"/>
        <w:numPr>
          <w:ilvl w:val="0"/>
          <w:numId w:val="6"/>
        </w:numPr>
        <w:spacing w:line="276" w:lineRule="auto"/>
      </w:pPr>
      <w:r>
        <w:t>W maju 2015</w:t>
      </w:r>
      <w:r w:rsidR="009035C4">
        <w:t xml:space="preserve"> roku odbył się </w:t>
      </w:r>
      <w:r w:rsidR="0057700D" w:rsidRPr="0057700D">
        <w:t>międzysektorow</w:t>
      </w:r>
      <w:r w:rsidR="0057700D">
        <w:t>y</w:t>
      </w:r>
      <w:r w:rsidR="009035C4">
        <w:t xml:space="preserve"> piknik</w:t>
      </w:r>
      <w:r w:rsidR="0057700D" w:rsidRPr="0057700D">
        <w:t xml:space="preserve"> </w:t>
      </w:r>
      <w:r w:rsidR="0057700D">
        <w:t>organizacji pozarządowych</w:t>
      </w:r>
      <w:r w:rsidR="0057700D" w:rsidRPr="0057700D">
        <w:t>.</w:t>
      </w:r>
    </w:p>
    <w:p w:rsidR="0057700D" w:rsidRDefault="009035C4" w:rsidP="00A0017C">
      <w:pPr>
        <w:pStyle w:val="Akapitzlist"/>
        <w:numPr>
          <w:ilvl w:val="0"/>
          <w:numId w:val="6"/>
        </w:numPr>
        <w:spacing w:line="276" w:lineRule="auto"/>
      </w:pPr>
      <w:r>
        <w:t>S</w:t>
      </w:r>
      <w:r w:rsidR="0057700D">
        <w:t xml:space="preserve">porządzono diagnozę jakości życia w powiecie </w:t>
      </w:r>
      <w:r>
        <w:t>s</w:t>
      </w:r>
      <w:r w:rsidR="0057700D">
        <w:t>łubickim</w:t>
      </w:r>
      <w:r>
        <w:t xml:space="preserve">. </w:t>
      </w:r>
    </w:p>
    <w:p w:rsidR="0057700D" w:rsidRDefault="00550228" w:rsidP="00A0017C">
      <w:pPr>
        <w:spacing w:line="276" w:lineRule="auto"/>
        <w:rPr>
          <w:b/>
        </w:rPr>
      </w:pPr>
      <w:r>
        <w:rPr>
          <w:b/>
        </w:rPr>
        <w:t>Efekty</w:t>
      </w:r>
      <w:r w:rsidR="0057700D" w:rsidRPr="0057700D">
        <w:rPr>
          <w:b/>
        </w:rPr>
        <w:t>:</w:t>
      </w:r>
    </w:p>
    <w:p w:rsidR="00B80D17" w:rsidRDefault="00B80D17" w:rsidP="00A0017C">
      <w:pPr>
        <w:pStyle w:val="Akapitzlist"/>
        <w:numPr>
          <w:ilvl w:val="0"/>
          <w:numId w:val="7"/>
        </w:numPr>
        <w:spacing w:line="276" w:lineRule="auto"/>
      </w:pPr>
      <w:r>
        <w:t>w</w:t>
      </w:r>
      <w:r w:rsidRPr="00B80D17">
        <w:t>ypracowane</w:t>
      </w:r>
      <w:r>
        <w:t xml:space="preserve"> i wdrożone </w:t>
      </w:r>
      <w:r w:rsidRPr="00B80D17">
        <w:t>zasady współpracy w min. 3 samorządach</w:t>
      </w:r>
      <w:r w:rsidR="00143BD7">
        <w:t xml:space="preserve"> </w:t>
      </w:r>
      <w:r w:rsidR="0034688A">
        <w:t>zawierające</w:t>
      </w:r>
      <w:r w:rsidR="00143BD7">
        <w:t xml:space="preserve"> zapisy Modelu W</w:t>
      </w:r>
      <w:r>
        <w:t>spółpracy</w:t>
      </w:r>
      <w:r w:rsidR="0034688A">
        <w:t>,</w:t>
      </w:r>
    </w:p>
    <w:p w:rsidR="00B80D17" w:rsidRPr="00B80D17" w:rsidRDefault="00B80D17" w:rsidP="00A0017C">
      <w:pPr>
        <w:pStyle w:val="Akapitzlist"/>
        <w:numPr>
          <w:ilvl w:val="0"/>
          <w:numId w:val="7"/>
        </w:numPr>
        <w:spacing w:line="276" w:lineRule="auto"/>
      </w:pPr>
      <w:r>
        <w:t>badania Lokalnym Indeksem Jakości Współpracy</w:t>
      </w:r>
      <w:r w:rsidR="0034688A">
        <w:t>,</w:t>
      </w:r>
    </w:p>
    <w:p w:rsidR="00B80D17" w:rsidRPr="00B80D17" w:rsidRDefault="00B80D17" w:rsidP="00A0017C">
      <w:pPr>
        <w:pStyle w:val="Akapitzlist"/>
        <w:numPr>
          <w:ilvl w:val="0"/>
          <w:numId w:val="7"/>
        </w:numPr>
        <w:spacing w:line="276" w:lineRule="auto"/>
      </w:pPr>
      <w:r>
        <w:t>o</w:t>
      </w:r>
      <w:r w:rsidRPr="00B80D17">
        <w:t>pracowany raport z diagnozy</w:t>
      </w:r>
      <w:r w:rsidR="0034688A">
        <w:t>,</w:t>
      </w:r>
    </w:p>
    <w:p w:rsidR="00B80D17" w:rsidRDefault="0034688A" w:rsidP="00A0017C">
      <w:pPr>
        <w:pStyle w:val="Akapitzlist"/>
        <w:numPr>
          <w:ilvl w:val="0"/>
          <w:numId w:val="7"/>
        </w:numPr>
        <w:spacing w:line="276" w:lineRule="auto"/>
      </w:pPr>
      <w:r>
        <w:t>piknik</w:t>
      </w:r>
      <w:r w:rsidR="00B80D17" w:rsidRPr="00B80D17">
        <w:t xml:space="preserve"> organizacji pozarządowych ja</w:t>
      </w:r>
      <w:r>
        <w:t xml:space="preserve">ko wydarzenie </w:t>
      </w:r>
      <w:r w:rsidR="00B80D17" w:rsidRPr="00B80D17">
        <w:t>przygotowane wspólnie przez sektor społeczny i publiczny</w:t>
      </w:r>
      <w:r>
        <w:t>,</w:t>
      </w:r>
    </w:p>
    <w:p w:rsidR="000F4BF2" w:rsidRDefault="00B80D17" w:rsidP="00A0017C">
      <w:pPr>
        <w:pStyle w:val="Akapitzlist"/>
        <w:numPr>
          <w:ilvl w:val="0"/>
          <w:numId w:val="7"/>
        </w:numPr>
        <w:spacing w:line="276" w:lineRule="auto"/>
      </w:pPr>
      <w:r>
        <w:t>grup</w:t>
      </w:r>
      <w:r w:rsidR="0034688A">
        <w:t>a</w:t>
      </w:r>
      <w:r>
        <w:t xml:space="preserve"> robocz</w:t>
      </w:r>
      <w:r w:rsidR="0034688A">
        <w:t>a ds. wdrażania M</w:t>
      </w:r>
      <w:r>
        <w:t xml:space="preserve">odelu </w:t>
      </w:r>
      <w:r w:rsidR="0034688A">
        <w:t>W</w:t>
      </w:r>
      <w:r>
        <w:t>spółpracy</w:t>
      </w:r>
      <w:r w:rsidR="0034688A">
        <w:t xml:space="preserve">. </w:t>
      </w:r>
    </w:p>
    <w:p w:rsidR="00C4535C" w:rsidRDefault="007E65EC" w:rsidP="00A0017C">
      <w:pPr>
        <w:spacing w:line="276" w:lineRule="auto"/>
      </w:pPr>
      <w:r>
        <w:t xml:space="preserve">W ramach </w:t>
      </w:r>
      <w:r w:rsidR="00FF1763">
        <w:t>Powiatowego Pikniku Organizacji Pozarządowych</w:t>
      </w:r>
      <w:r>
        <w:t xml:space="preserve"> p</w:t>
      </w:r>
      <w:r w:rsidRPr="007E65EC">
        <w:t xml:space="preserve">owstało miasteczko targowe z przyciągającymi uwagę stoiskami, </w:t>
      </w:r>
      <w:r>
        <w:t>które odwiedziło ponad 1000</w:t>
      </w:r>
      <w:r w:rsidRPr="007E65EC">
        <w:t xml:space="preserve"> osób. Na odwiedzających czekały wystawy, prezentacje, konkursy, muzyka na żywo, degustacja potraw regionalnych. W ramach imprezy wystawiły się aktywne organizacje społeczne, które działają na terenie </w:t>
      </w:r>
      <w:r>
        <w:t>powiatu słubickiego</w:t>
      </w:r>
      <w:r w:rsidRPr="007E65EC">
        <w:t xml:space="preserve">. Celem </w:t>
      </w:r>
      <w:r w:rsidR="00FF1763">
        <w:t>pikniku</w:t>
      </w:r>
      <w:r w:rsidRPr="007E65EC">
        <w:t xml:space="preserve"> było zaprezentowanie potencjału społecznej działalności non-profit, w którą są zaangażowani ludzie z poczuciem misji i dobrymi pomysłami. Każda z organizacji miała możliwość zaprezentowania swoich dotychczasowych osiągnięć, przedstawienia planów na przyszłość, a nawet pozyskania partnerów do wspólnych działań. Do przygotowanych przez NGO</w:t>
      </w:r>
      <w:r w:rsidR="00FF1763">
        <w:t xml:space="preserve"> stoisk podchodzili mieszkańcy</w:t>
      </w:r>
      <w:r w:rsidRPr="007E65EC">
        <w:t xml:space="preserve">, brali udział w konkursach, próbowali regionalnych potraw. Dzięki temu mogli poznać działalność III sektora, ciekawych ludzi i ich pomysły. </w:t>
      </w:r>
      <w:r w:rsidR="00FF1763">
        <w:t>Piknik to swoisty „zapalnik</w:t>
      </w:r>
      <w:r w:rsidRPr="007E65EC">
        <w:t>” a kontakty między organizacjami pozarządowymi w regionie, nawiązywane podczas imprezy, będą w przyszłości owocować zwielokrotnionymi formami aktywności.</w:t>
      </w:r>
    </w:p>
    <w:p w:rsidR="00F74CC2" w:rsidRDefault="00F74CC2" w:rsidP="00A0017C">
      <w:pPr>
        <w:spacing w:line="276" w:lineRule="auto"/>
      </w:pPr>
    </w:p>
    <w:p w:rsidR="001116E7" w:rsidRDefault="001116E7" w:rsidP="001116E7">
      <w:pPr>
        <w:spacing w:line="276" w:lineRule="auto"/>
      </w:pPr>
    </w:p>
    <w:p w:rsidR="001116E7" w:rsidRDefault="001116E7" w:rsidP="001116E7">
      <w:pPr>
        <w:spacing w:line="276" w:lineRule="auto"/>
      </w:pPr>
      <w:r>
        <w:t xml:space="preserve"> </w:t>
      </w:r>
    </w:p>
    <w:p w:rsidR="001116E7" w:rsidRDefault="001116E7" w:rsidP="001116E7">
      <w:pPr>
        <w:spacing w:line="276" w:lineRule="auto"/>
      </w:pPr>
    </w:p>
    <w:p w:rsidR="001116E7" w:rsidRDefault="001116E7" w:rsidP="00A0017C">
      <w:pPr>
        <w:spacing w:line="276" w:lineRule="auto"/>
      </w:pPr>
    </w:p>
    <w:p w:rsidR="00BA4581" w:rsidRDefault="00BA4581" w:rsidP="00A0017C">
      <w:pPr>
        <w:spacing w:line="276" w:lineRule="auto"/>
      </w:pPr>
    </w:p>
    <w:p w:rsidR="00F74CC2" w:rsidRDefault="00F74CC2" w:rsidP="00A0017C">
      <w:pPr>
        <w:spacing w:line="276" w:lineRule="auto"/>
      </w:pPr>
    </w:p>
    <w:p w:rsidR="00F41E2D" w:rsidRDefault="00F41E2D" w:rsidP="00A0017C">
      <w:pPr>
        <w:pStyle w:val="Nagwek4"/>
        <w:spacing w:line="276" w:lineRule="auto"/>
      </w:pPr>
      <w:bookmarkStart w:id="14" w:name="_Toc414366679"/>
      <w:r w:rsidRPr="00F41E2D">
        <w:lastRenderedPageBreak/>
        <w:t>„</w:t>
      </w:r>
      <w:r>
        <w:t xml:space="preserve">Działaj </w:t>
      </w:r>
      <w:r w:rsidRPr="00AB2E27">
        <w:rPr>
          <w:color w:val="00B050"/>
        </w:rPr>
        <w:t>Lokalnie</w:t>
      </w:r>
      <w:r w:rsidRPr="00F41E2D">
        <w:t>”</w:t>
      </w:r>
      <w:bookmarkEnd w:id="14"/>
    </w:p>
    <w:p w:rsidR="00F41E2D" w:rsidRDefault="00DA3DA8" w:rsidP="00A0017C">
      <w:pPr>
        <w:spacing w:line="276" w:lineRule="auto"/>
      </w:pPr>
      <w:r>
        <w:t>Z</w:t>
      </w:r>
      <w:r w:rsidR="00F41E2D" w:rsidRPr="00EE3822">
        <w:t xml:space="preserve">asięg projektu: </w:t>
      </w:r>
      <w:r w:rsidR="00F41E2D">
        <w:tab/>
      </w:r>
      <w:r w:rsidR="008A4BB8">
        <w:tab/>
      </w:r>
      <w:r w:rsidR="00F41E2D">
        <w:rPr>
          <w:b/>
        </w:rPr>
        <w:t>powiat słubicki oraz gminy Skwierzyna i Krosno Odrzańskie</w:t>
      </w:r>
    </w:p>
    <w:p w:rsidR="00F41E2D" w:rsidRDefault="00DA3DA8" w:rsidP="00A0017C">
      <w:pPr>
        <w:spacing w:line="276" w:lineRule="auto"/>
      </w:pPr>
      <w:r>
        <w:t>W</w:t>
      </w:r>
      <w:r w:rsidR="00F41E2D" w:rsidRPr="00EE3822">
        <w:t xml:space="preserve">artość projektu: </w:t>
      </w:r>
      <w:r w:rsidR="00F41E2D">
        <w:tab/>
      </w:r>
      <w:r w:rsidR="000E4499">
        <w:rPr>
          <w:b/>
        </w:rPr>
        <w:t>75</w:t>
      </w:r>
      <w:r w:rsidR="0083455C">
        <w:rPr>
          <w:b/>
        </w:rPr>
        <w:t> </w:t>
      </w:r>
      <w:r w:rsidR="000E4499">
        <w:rPr>
          <w:b/>
        </w:rPr>
        <w:t>000</w:t>
      </w:r>
      <w:r w:rsidR="0083455C">
        <w:rPr>
          <w:b/>
        </w:rPr>
        <w:t>,00</w:t>
      </w:r>
      <w:r w:rsidR="00F41E2D" w:rsidRPr="007D45A4">
        <w:rPr>
          <w:b/>
        </w:rPr>
        <w:t xml:space="preserve"> </w:t>
      </w:r>
      <w:r w:rsidR="00F41E2D" w:rsidRPr="00EE3822">
        <w:rPr>
          <w:b/>
        </w:rPr>
        <w:t xml:space="preserve"> PLN</w:t>
      </w:r>
    </w:p>
    <w:p w:rsidR="00F41E2D" w:rsidRDefault="00DA3DA8" w:rsidP="00A0017C">
      <w:pPr>
        <w:spacing w:line="276" w:lineRule="auto"/>
        <w:ind w:left="2124" w:hanging="2124"/>
        <w:rPr>
          <w:b/>
        </w:rPr>
      </w:pPr>
      <w:r>
        <w:t>S</w:t>
      </w:r>
      <w:r w:rsidR="00F41E2D" w:rsidRPr="00EE3822">
        <w:t>ponsor:</w:t>
      </w:r>
      <w:r w:rsidR="00F41E2D" w:rsidRPr="00EE3822">
        <w:rPr>
          <w:b/>
        </w:rPr>
        <w:t xml:space="preserve"> </w:t>
      </w:r>
      <w:r w:rsidR="00F41E2D">
        <w:rPr>
          <w:b/>
        </w:rPr>
        <w:tab/>
      </w:r>
      <w:r w:rsidR="000E4499">
        <w:rPr>
          <w:b/>
        </w:rPr>
        <w:t>Polsko-Amerykańska Fundacja Wolności w ramach programu „Działaj Lokalnie” realizowanego przez Akademię Rozwoju Filantropii w Polsce.</w:t>
      </w:r>
    </w:p>
    <w:p w:rsidR="00F41E2D" w:rsidRDefault="00DA3DA8" w:rsidP="00A0017C">
      <w:pPr>
        <w:spacing w:line="276" w:lineRule="auto"/>
        <w:ind w:left="2124" w:hanging="2124"/>
        <w:rPr>
          <w:b/>
        </w:rPr>
      </w:pPr>
      <w:r>
        <w:t>C</w:t>
      </w:r>
      <w:r w:rsidR="00F41E2D" w:rsidRPr="00C4535C">
        <w:t>zas realizacji:</w:t>
      </w:r>
      <w:r w:rsidR="00F41E2D" w:rsidRPr="00C4535C">
        <w:tab/>
      </w:r>
      <w:r w:rsidR="000E4499">
        <w:rPr>
          <w:b/>
        </w:rPr>
        <w:t>luty</w:t>
      </w:r>
      <w:r w:rsidR="00F41E2D">
        <w:rPr>
          <w:b/>
        </w:rPr>
        <w:t xml:space="preserve"> 201</w:t>
      </w:r>
      <w:r w:rsidR="00B03DB8">
        <w:rPr>
          <w:b/>
        </w:rPr>
        <w:t>5</w:t>
      </w:r>
      <w:r w:rsidR="00F41E2D">
        <w:rPr>
          <w:b/>
        </w:rPr>
        <w:t xml:space="preserve"> – </w:t>
      </w:r>
      <w:r w:rsidR="000E4499">
        <w:rPr>
          <w:b/>
        </w:rPr>
        <w:t xml:space="preserve">luty </w:t>
      </w:r>
      <w:r w:rsidR="00F41E2D">
        <w:rPr>
          <w:b/>
        </w:rPr>
        <w:t>201</w:t>
      </w:r>
      <w:r w:rsidR="00B03DB8">
        <w:rPr>
          <w:b/>
        </w:rPr>
        <w:t>6</w:t>
      </w:r>
    </w:p>
    <w:p w:rsidR="00F41E2D" w:rsidRDefault="00DA3DA8" w:rsidP="00A0017C">
      <w:pPr>
        <w:spacing w:line="276" w:lineRule="auto"/>
        <w:ind w:left="2124" w:hanging="2124"/>
        <w:rPr>
          <w:b/>
        </w:rPr>
      </w:pPr>
      <w:r>
        <w:t>G</w:t>
      </w:r>
      <w:r w:rsidR="00F41E2D">
        <w:t xml:space="preserve">rupa docelowa: </w:t>
      </w:r>
      <w:r w:rsidR="00F41E2D">
        <w:tab/>
      </w:r>
      <w:r w:rsidR="000E4499">
        <w:rPr>
          <w:b/>
        </w:rPr>
        <w:t>organizacje pozarządowe, grupy nieformalne, mieszkańcy lokalnych społeczności</w:t>
      </w:r>
    </w:p>
    <w:p w:rsidR="00F41E2D" w:rsidRDefault="00DA3DA8" w:rsidP="00A0017C">
      <w:pPr>
        <w:spacing w:line="276" w:lineRule="auto"/>
        <w:ind w:left="2124" w:hanging="2124"/>
        <w:rPr>
          <w:b/>
        </w:rPr>
      </w:pPr>
      <w:r>
        <w:t>P</w:t>
      </w:r>
      <w:r w:rsidR="00F41E2D" w:rsidRPr="003C1B31">
        <w:t>artner</w:t>
      </w:r>
      <w:r w:rsidR="000E4499">
        <w:t>zy</w:t>
      </w:r>
      <w:r w:rsidR="00F41E2D" w:rsidRPr="003C1B31">
        <w:t>:</w:t>
      </w:r>
      <w:r w:rsidR="00F41E2D">
        <w:rPr>
          <w:b/>
        </w:rPr>
        <w:tab/>
        <w:t>Urząd Miejski w Słubicach</w:t>
      </w:r>
      <w:r w:rsidR="000E4499">
        <w:rPr>
          <w:b/>
        </w:rPr>
        <w:t>, Starostwo Powiatowe w Słubicach, Gmina Krosno Odrzańskie, Gmina Skwierzyna</w:t>
      </w:r>
    </w:p>
    <w:p w:rsidR="00D43B02" w:rsidRPr="00D43B02" w:rsidRDefault="00D43B02" w:rsidP="00A0017C">
      <w:pPr>
        <w:spacing w:line="276" w:lineRule="auto"/>
        <w:rPr>
          <w:b/>
        </w:rPr>
      </w:pPr>
      <w:r w:rsidRPr="00D43B02">
        <w:rPr>
          <w:b/>
        </w:rPr>
        <w:t>Cel główny:</w:t>
      </w:r>
    </w:p>
    <w:p w:rsidR="00D43B02" w:rsidRDefault="00D43B02" w:rsidP="00A0017C">
      <w:pPr>
        <w:spacing w:line="276" w:lineRule="auto"/>
      </w:pPr>
      <w:r>
        <w:t xml:space="preserve">Celem </w:t>
      </w:r>
      <w:r w:rsidRPr="00D43B02">
        <w:t xml:space="preserve"> „Działaj Lokalnie" jest aktywizowanie lokalnych społeczności wokół różnych celów o charakterze dobra wspólnego. Realizacji Programu służy organizowanie konkursów grantowych, w ramach których wspierane są projekty inicjujące współpracę mieszkańców z małych miejscowości. Poprzez Program „Działaj Lokalnie" wspierani są zwykli ludzie, którzy chcą wspólnie działać na rzecz swojej społeczności. O grant mogą się ubiegać organizacje pozarządowe i grupy nieformalne działające na terenie miejscowości do 20 ty</w:t>
      </w:r>
      <w:r w:rsidR="006853E9">
        <w:t>s</w:t>
      </w:r>
      <w:r w:rsidRPr="00D43B02">
        <w:t>. mieszkańców objętych zasięgiem Ośrodków „Działaj Lokalnie".</w:t>
      </w:r>
      <w:r>
        <w:t xml:space="preserve"> Maksymalna wysokość dotacji wynosi 6 000 zł.</w:t>
      </w:r>
    </w:p>
    <w:p w:rsidR="00D43B02" w:rsidRDefault="00D43B02" w:rsidP="00A0017C">
      <w:pPr>
        <w:spacing w:line="276" w:lineRule="auto"/>
      </w:pPr>
      <w:r w:rsidRPr="00D43B02">
        <w:t>Fundacja na rzecz Collegium Polonicum w 2006 roku trafiła do elitarnego grona Ośrodków Działaj Lokalnie.</w:t>
      </w:r>
      <w:r>
        <w:t xml:space="preserve"> Zrealizowała już </w:t>
      </w:r>
      <w:r w:rsidR="00B83BF4">
        <w:t>10</w:t>
      </w:r>
      <w:r>
        <w:t xml:space="preserve"> edycj</w:t>
      </w:r>
      <w:r w:rsidR="00B83BF4">
        <w:t>i konkursu, w których rozdała 88</w:t>
      </w:r>
      <w:r>
        <w:t xml:space="preserve"> do</w:t>
      </w:r>
      <w:r w:rsidR="00B83BF4">
        <w:t>tacji na łączną kwotę blisko 370</w:t>
      </w:r>
      <w:r w:rsidR="00020999">
        <w:t xml:space="preserve"> </w:t>
      </w:r>
      <w:r>
        <w:t>tys</w:t>
      </w:r>
      <w:r w:rsidR="00020999">
        <w:t>. zł</w:t>
      </w:r>
      <w:r>
        <w:t>. Rolą Ośrodka Działaj Lokaln</w:t>
      </w:r>
      <w:r w:rsidR="00020999">
        <w:t>ie jest przeprowadzenie konkursu,</w:t>
      </w:r>
      <w:r>
        <w:t xml:space="preserve"> ale także zaangaż</w:t>
      </w:r>
      <w:r w:rsidR="00020999">
        <w:t>owanie partnerów do realizacji P</w:t>
      </w:r>
      <w:r>
        <w:t>rogramu, którzy wspierają go finansowo. Jego konstrukcja jest bowiem taka, że od sponsora ODL dostaje tylko część kwoty, którą zobowiązany jes</w:t>
      </w:r>
      <w:r w:rsidR="00B83BF4">
        <w:t>t przeznaczyć na dotacje (w 2015</w:t>
      </w:r>
      <w:r>
        <w:t xml:space="preserve"> roku dostaliśmy na dotacje 30 000 zł a minimalny budżet konkursu wynosił 55 000 zł), pozostałe środki musi pozyskać od partnerów (</w:t>
      </w:r>
      <w:r w:rsidR="00020999">
        <w:t xml:space="preserve">są to </w:t>
      </w:r>
      <w:r>
        <w:t xml:space="preserve">samorządy, biznes, osoby prywatne). </w:t>
      </w:r>
    </w:p>
    <w:p w:rsidR="00D43B02" w:rsidRPr="00221738" w:rsidRDefault="00D43B02" w:rsidP="00A0017C">
      <w:pPr>
        <w:spacing w:line="276" w:lineRule="auto"/>
        <w:rPr>
          <w:b/>
        </w:rPr>
      </w:pPr>
      <w:r w:rsidRPr="00221738">
        <w:rPr>
          <w:b/>
        </w:rPr>
        <w:t>Działania w ramach projektu:</w:t>
      </w:r>
    </w:p>
    <w:p w:rsidR="00D43B02" w:rsidRDefault="00D43B02" w:rsidP="00A0017C">
      <w:pPr>
        <w:pStyle w:val="Akapitzlist"/>
        <w:numPr>
          <w:ilvl w:val="0"/>
          <w:numId w:val="15"/>
        </w:numPr>
        <w:spacing w:line="276" w:lineRule="auto"/>
      </w:pPr>
      <w:r>
        <w:t>ogłoszenie konkursu (kwiecień)</w:t>
      </w:r>
      <w:r w:rsidR="003B3D88">
        <w:t>;</w:t>
      </w:r>
    </w:p>
    <w:p w:rsidR="00D43B02" w:rsidRDefault="00D43B02" w:rsidP="00A0017C">
      <w:pPr>
        <w:pStyle w:val="Akapitzlist"/>
        <w:numPr>
          <w:ilvl w:val="0"/>
          <w:numId w:val="15"/>
        </w:numPr>
        <w:spacing w:line="276" w:lineRule="auto"/>
      </w:pPr>
      <w:r>
        <w:t>prowadzenie animacji, szkoleń i doradztwa w zakresie „przelewania pomysłów na papier”</w:t>
      </w:r>
      <w:r w:rsidR="003B3D88">
        <w:t>;</w:t>
      </w:r>
    </w:p>
    <w:p w:rsidR="00D43B02" w:rsidRDefault="00D43B02" w:rsidP="00A0017C">
      <w:pPr>
        <w:pStyle w:val="Akapitzlist"/>
        <w:numPr>
          <w:ilvl w:val="0"/>
          <w:numId w:val="15"/>
        </w:numPr>
        <w:spacing w:line="276" w:lineRule="auto"/>
      </w:pPr>
      <w:r>
        <w:t>powołanie komisji konkursowej składającej się z lokalnych autorytetów, niezależnych od Ośrodka</w:t>
      </w:r>
      <w:r w:rsidR="003B3D88">
        <w:t>;</w:t>
      </w:r>
    </w:p>
    <w:p w:rsidR="00D43B02" w:rsidRDefault="00D43B02" w:rsidP="00A0017C">
      <w:pPr>
        <w:pStyle w:val="Akapitzlist"/>
        <w:numPr>
          <w:ilvl w:val="0"/>
          <w:numId w:val="15"/>
        </w:numPr>
        <w:spacing w:line="276" w:lineRule="auto"/>
      </w:pPr>
      <w:r>
        <w:t>realizacja projektów przez zwycięzców konkursu (</w:t>
      </w:r>
      <w:r w:rsidR="005715B0">
        <w:t xml:space="preserve">które mogą trwać </w:t>
      </w:r>
      <w:r>
        <w:t>maksymalnie 6 miesięcy)</w:t>
      </w:r>
      <w:r w:rsidR="003B3D88">
        <w:t>;</w:t>
      </w:r>
    </w:p>
    <w:p w:rsidR="005715B0" w:rsidRPr="00D43B02" w:rsidRDefault="005715B0" w:rsidP="00A0017C">
      <w:pPr>
        <w:pStyle w:val="Akapitzlist"/>
        <w:numPr>
          <w:ilvl w:val="0"/>
          <w:numId w:val="15"/>
        </w:numPr>
        <w:spacing w:line="276" w:lineRule="auto"/>
      </w:pPr>
      <w:r>
        <w:t>monitoringi i wizyty w</w:t>
      </w:r>
      <w:r w:rsidR="003B3D88">
        <w:t>spierające realizację projektów;</w:t>
      </w:r>
    </w:p>
    <w:p w:rsidR="00F41E2D" w:rsidRDefault="00595374" w:rsidP="00A0017C">
      <w:pPr>
        <w:pStyle w:val="Akapitzlist"/>
        <w:numPr>
          <w:ilvl w:val="0"/>
          <w:numId w:val="15"/>
        </w:numPr>
        <w:spacing w:line="276" w:lineRule="auto"/>
      </w:pPr>
      <w:r>
        <w:t xml:space="preserve">rozliczenia projektów i </w:t>
      </w:r>
      <w:r w:rsidR="003B3D88">
        <w:t>P</w:t>
      </w:r>
      <w:r>
        <w:t>rogramu</w:t>
      </w:r>
      <w:r w:rsidR="003B3D88">
        <w:t>.</w:t>
      </w:r>
    </w:p>
    <w:p w:rsidR="00D43B02" w:rsidRPr="00221738" w:rsidRDefault="00D43B02" w:rsidP="00A0017C">
      <w:pPr>
        <w:spacing w:line="276" w:lineRule="auto"/>
        <w:rPr>
          <w:b/>
        </w:rPr>
      </w:pPr>
      <w:r w:rsidRPr="00221738">
        <w:rPr>
          <w:b/>
        </w:rPr>
        <w:t>Efekty:</w:t>
      </w:r>
    </w:p>
    <w:p w:rsidR="00D43B02" w:rsidRDefault="00EE3AB8" w:rsidP="00A0017C">
      <w:pPr>
        <w:pStyle w:val="Akapitzlist"/>
        <w:numPr>
          <w:ilvl w:val="0"/>
          <w:numId w:val="16"/>
        </w:numPr>
        <w:spacing w:line="276" w:lineRule="auto"/>
      </w:pPr>
      <w:r>
        <w:t>wyk</w:t>
      </w:r>
      <w:r w:rsidR="00D43B02">
        <w:t>reowanie lokalnych liderów</w:t>
      </w:r>
      <w:r w:rsidR="00B424BC">
        <w:t>,</w:t>
      </w:r>
    </w:p>
    <w:p w:rsidR="00EE3AB8" w:rsidRDefault="00EE3AB8" w:rsidP="00A0017C">
      <w:pPr>
        <w:pStyle w:val="Akapitzlist"/>
        <w:numPr>
          <w:ilvl w:val="0"/>
          <w:numId w:val="16"/>
        </w:numPr>
        <w:spacing w:line="276" w:lineRule="auto"/>
      </w:pPr>
      <w:r>
        <w:t>z</w:t>
      </w:r>
      <w:r w:rsidR="00D43B02">
        <w:t>realizowane działania o charakterze dobra wspólnego</w:t>
      </w:r>
      <w:r>
        <w:t xml:space="preserve"> o łącznej wartości ponad 117 000 zł (licząc dotację, wkład własny finansowy i niefinansowy)</w:t>
      </w:r>
      <w:r w:rsidR="00B424BC">
        <w:t>,</w:t>
      </w:r>
    </w:p>
    <w:p w:rsidR="00F74CC2" w:rsidRDefault="00B83BF4" w:rsidP="00A0017C">
      <w:pPr>
        <w:pStyle w:val="Akapitzlist"/>
        <w:numPr>
          <w:ilvl w:val="0"/>
          <w:numId w:val="16"/>
        </w:numPr>
        <w:spacing w:line="276" w:lineRule="auto"/>
      </w:pPr>
      <w:r>
        <w:t>11 dotacji na łączną kwotę 50</w:t>
      </w:r>
      <w:r w:rsidR="00EE3AB8">
        <w:t> 000 zł</w:t>
      </w:r>
      <w:r w:rsidR="00C26154">
        <w:t>.</w:t>
      </w:r>
    </w:p>
    <w:p w:rsidR="005B1F7E" w:rsidRDefault="005B1F7E" w:rsidP="00A0017C">
      <w:pPr>
        <w:spacing w:line="276" w:lineRule="auto"/>
      </w:pPr>
    </w:p>
    <w:p w:rsidR="008845A0" w:rsidRDefault="008845A0" w:rsidP="00A0017C">
      <w:pPr>
        <w:spacing w:line="276" w:lineRule="auto"/>
      </w:pPr>
    </w:p>
    <w:p w:rsidR="008845A0" w:rsidRDefault="008845A0" w:rsidP="00A0017C">
      <w:pPr>
        <w:spacing w:line="276" w:lineRule="auto"/>
      </w:pPr>
    </w:p>
    <w:p w:rsidR="00BA4581" w:rsidRDefault="00BA4581" w:rsidP="00A0017C">
      <w:pPr>
        <w:spacing w:line="276" w:lineRule="auto"/>
      </w:pPr>
    </w:p>
    <w:p w:rsidR="008845A0" w:rsidRDefault="008845A0" w:rsidP="00A0017C">
      <w:pPr>
        <w:spacing w:line="276" w:lineRule="auto"/>
      </w:pPr>
    </w:p>
    <w:p w:rsidR="00BB6C93" w:rsidRPr="00AB2E27" w:rsidRDefault="00BB6C93" w:rsidP="00A0017C">
      <w:pPr>
        <w:pStyle w:val="Nagwek4"/>
        <w:spacing w:line="276" w:lineRule="auto"/>
        <w:rPr>
          <w:color w:val="00B050"/>
        </w:rPr>
      </w:pPr>
      <w:bookmarkStart w:id="15" w:name="_Toc414366680"/>
      <w:r w:rsidRPr="00AB2E27">
        <w:rPr>
          <w:color w:val="00B050"/>
        </w:rPr>
        <w:lastRenderedPageBreak/>
        <w:t>„Jutro zaczęło się wczoraj”</w:t>
      </w:r>
      <w:bookmarkEnd w:id="15"/>
    </w:p>
    <w:p w:rsidR="00BB6C93" w:rsidRDefault="009133FA" w:rsidP="00A0017C">
      <w:pPr>
        <w:spacing w:line="276" w:lineRule="auto"/>
      </w:pPr>
      <w:r>
        <w:t>Z</w:t>
      </w:r>
      <w:r w:rsidR="00BB6C93" w:rsidRPr="00EE3822">
        <w:t xml:space="preserve">asięg projektu: </w:t>
      </w:r>
      <w:r w:rsidR="00BB6C93">
        <w:tab/>
      </w:r>
      <w:r w:rsidR="00BB6C93">
        <w:tab/>
      </w:r>
      <w:r w:rsidR="00BB6C93">
        <w:rPr>
          <w:b/>
        </w:rPr>
        <w:t>gminy: Słubice i Cybinka</w:t>
      </w:r>
    </w:p>
    <w:p w:rsidR="00BB6C93" w:rsidRDefault="009133FA" w:rsidP="00A0017C">
      <w:pPr>
        <w:spacing w:line="276" w:lineRule="auto"/>
      </w:pPr>
      <w:r>
        <w:t>W</w:t>
      </w:r>
      <w:r w:rsidR="00BB6C93" w:rsidRPr="00EE3822">
        <w:t xml:space="preserve">artość projektu: </w:t>
      </w:r>
      <w:r w:rsidR="00BB6C93">
        <w:tab/>
      </w:r>
      <w:r w:rsidR="00BB6C93">
        <w:rPr>
          <w:b/>
        </w:rPr>
        <w:t>20</w:t>
      </w:r>
      <w:r w:rsidR="0083455C">
        <w:rPr>
          <w:b/>
        </w:rPr>
        <w:t> </w:t>
      </w:r>
      <w:r w:rsidR="00BB6C93">
        <w:rPr>
          <w:b/>
        </w:rPr>
        <w:t>000</w:t>
      </w:r>
      <w:r w:rsidR="0083455C">
        <w:rPr>
          <w:b/>
        </w:rPr>
        <w:t>,00</w:t>
      </w:r>
      <w:r w:rsidR="00BB6C93" w:rsidRPr="007D45A4">
        <w:rPr>
          <w:b/>
        </w:rPr>
        <w:t xml:space="preserve"> </w:t>
      </w:r>
      <w:r w:rsidR="00BB6C93" w:rsidRPr="00EE3822">
        <w:rPr>
          <w:b/>
        </w:rPr>
        <w:t xml:space="preserve"> PLN</w:t>
      </w:r>
    </w:p>
    <w:p w:rsidR="00BB6C93" w:rsidRDefault="009133FA" w:rsidP="00A0017C">
      <w:pPr>
        <w:spacing w:line="276" w:lineRule="auto"/>
        <w:ind w:left="2124" w:hanging="2124"/>
        <w:rPr>
          <w:b/>
        </w:rPr>
      </w:pPr>
      <w:r>
        <w:t>S</w:t>
      </w:r>
      <w:r w:rsidR="00BB6C93" w:rsidRPr="00EE3822">
        <w:t>ponsor:</w:t>
      </w:r>
      <w:r w:rsidR="00BB6C93" w:rsidRPr="00EE3822">
        <w:rPr>
          <w:b/>
        </w:rPr>
        <w:t xml:space="preserve"> </w:t>
      </w:r>
      <w:r w:rsidR="00BB6C93">
        <w:rPr>
          <w:b/>
        </w:rPr>
        <w:tab/>
        <w:t>Polsko-Amerykańska Fundacja Wolności w ramach programu „Lokalne Partnerstwa PAFW” realizowanego przez Akademię Rozwoju Filantropii w Polsce.</w:t>
      </w:r>
    </w:p>
    <w:p w:rsidR="00BB6C93" w:rsidRDefault="009133FA" w:rsidP="00A0017C">
      <w:pPr>
        <w:spacing w:line="276" w:lineRule="auto"/>
        <w:ind w:left="2124" w:hanging="2124"/>
        <w:rPr>
          <w:b/>
        </w:rPr>
      </w:pPr>
      <w:r>
        <w:t>C</w:t>
      </w:r>
      <w:r w:rsidR="00BB6C93" w:rsidRPr="00C4535C">
        <w:t>zas realizacji:</w:t>
      </w:r>
      <w:r w:rsidR="00BB6C93" w:rsidRPr="00C4535C">
        <w:tab/>
      </w:r>
      <w:r w:rsidR="00BB6C93">
        <w:rPr>
          <w:b/>
        </w:rPr>
        <w:t>grudzień 2014 – maj 2015</w:t>
      </w:r>
    </w:p>
    <w:p w:rsidR="00BB6C93" w:rsidRDefault="009133FA" w:rsidP="00A0017C">
      <w:pPr>
        <w:spacing w:line="276" w:lineRule="auto"/>
        <w:ind w:left="2124" w:hanging="2124"/>
        <w:rPr>
          <w:b/>
        </w:rPr>
      </w:pPr>
      <w:r>
        <w:t>G</w:t>
      </w:r>
      <w:r w:rsidR="00BB6C93">
        <w:t xml:space="preserve">rupa docelowa: </w:t>
      </w:r>
      <w:r w:rsidR="00BB6C93">
        <w:tab/>
      </w:r>
      <w:r w:rsidR="00BB6C93">
        <w:rPr>
          <w:b/>
        </w:rPr>
        <w:t>mieszkańcy gmin Słubice i Cybinka</w:t>
      </w:r>
    </w:p>
    <w:p w:rsidR="00BB6C93" w:rsidRPr="00F75429" w:rsidRDefault="009133FA" w:rsidP="00A0017C">
      <w:pPr>
        <w:spacing w:line="276" w:lineRule="auto"/>
        <w:ind w:left="2124" w:hanging="2124"/>
        <w:rPr>
          <w:b/>
        </w:rPr>
      </w:pPr>
      <w:r>
        <w:t>P</w:t>
      </w:r>
      <w:r w:rsidR="00BB6C93" w:rsidRPr="003C1B31">
        <w:t>artner</w:t>
      </w:r>
      <w:r w:rsidR="00BB6C93">
        <w:t>zy</w:t>
      </w:r>
      <w:r w:rsidR="00BB6C93" w:rsidRPr="003C1B31">
        <w:t>:</w:t>
      </w:r>
      <w:r w:rsidR="00BB6C93">
        <w:rPr>
          <w:b/>
        </w:rPr>
        <w:tab/>
      </w:r>
      <w:proofErr w:type="spellStart"/>
      <w:r w:rsidR="00BB6C93">
        <w:rPr>
          <w:b/>
        </w:rPr>
        <w:t>Cybińskie</w:t>
      </w:r>
      <w:proofErr w:type="spellEnd"/>
      <w:r w:rsidR="00BB6C93">
        <w:rPr>
          <w:b/>
        </w:rPr>
        <w:t xml:space="preserve"> Stowarzyszenie Rozwoju PRO-EKO</w:t>
      </w:r>
      <w:r>
        <w:rPr>
          <w:b/>
        </w:rPr>
        <w:t xml:space="preserve">, </w:t>
      </w:r>
      <w:r w:rsidR="00BB6C93" w:rsidRPr="00F75429">
        <w:rPr>
          <w:b/>
        </w:rPr>
        <w:t>Fundacja Dziupla Inicjatyw Przyrodniczych</w:t>
      </w:r>
      <w:r>
        <w:rPr>
          <w:b/>
        </w:rPr>
        <w:t xml:space="preserve">, </w:t>
      </w:r>
      <w:r w:rsidR="00BB6C93" w:rsidRPr="009133FA">
        <w:rPr>
          <w:b/>
        </w:rPr>
        <w:t>Roland Semik</w:t>
      </w:r>
      <w:r w:rsidRPr="009133FA">
        <w:rPr>
          <w:b/>
        </w:rPr>
        <w:t xml:space="preserve">, </w:t>
      </w:r>
      <w:r w:rsidRPr="009133FA">
        <w:rPr>
          <w:rFonts w:cs="Arial"/>
          <w:b/>
        </w:rPr>
        <w:t>społeczny opiekun zabytków powiatu słubick</w:t>
      </w:r>
      <w:r>
        <w:rPr>
          <w:rFonts w:cs="Arial"/>
          <w:b/>
        </w:rPr>
        <w:t>i</w:t>
      </w:r>
      <w:r w:rsidRPr="009133FA">
        <w:rPr>
          <w:rFonts w:cs="Arial"/>
          <w:b/>
        </w:rPr>
        <w:t>ego</w:t>
      </w:r>
      <w:r>
        <w:rPr>
          <w:rFonts w:cs="Arial"/>
          <w:b/>
        </w:rPr>
        <w:t xml:space="preserve">, </w:t>
      </w:r>
      <w:r w:rsidR="00BB6C93" w:rsidRPr="00F75429">
        <w:rPr>
          <w:b/>
        </w:rPr>
        <w:t>Biblioteka Miejska w Cybince</w:t>
      </w:r>
      <w:r>
        <w:rPr>
          <w:b/>
        </w:rPr>
        <w:t xml:space="preserve">, </w:t>
      </w:r>
      <w:r w:rsidR="00BB6C93" w:rsidRPr="00F75429">
        <w:rPr>
          <w:b/>
        </w:rPr>
        <w:t>Stowarzyszenie Kobiet w Rybocicach „Gospodynie”</w:t>
      </w:r>
      <w:r>
        <w:rPr>
          <w:b/>
        </w:rPr>
        <w:t xml:space="preserve">, </w:t>
      </w:r>
      <w:r w:rsidR="00BB6C93" w:rsidRPr="00F75429">
        <w:rPr>
          <w:b/>
        </w:rPr>
        <w:t>Miejsko-Gminny Ośrodek Kultury w Cybince</w:t>
      </w:r>
      <w:r>
        <w:rPr>
          <w:b/>
        </w:rPr>
        <w:t xml:space="preserve">, </w:t>
      </w:r>
      <w:r w:rsidR="00F75429" w:rsidRPr="00F75429">
        <w:rPr>
          <w:b/>
        </w:rPr>
        <w:t>Towarzystwo Miłośników Polesia i Białkowa</w:t>
      </w:r>
    </w:p>
    <w:p w:rsidR="00BB6C93" w:rsidRDefault="00BB6C93" w:rsidP="00A0017C">
      <w:pPr>
        <w:spacing w:line="276" w:lineRule="auto"/>
        <w:rPr>
          <w:b/>
        </w:rPr>
      </w:pPr>
      <w:r w:rsidRPr="00D43B02">
        <w:rPr>
          <w:b/>
        </w:rPr>
        <w:t>Cel główny:</w:t>
      </w:r>
    </w:p>
    <w:p w:rsidR="00F75429" w:rsidRPr="00F75429" w:rsidRDefault="00A110A1" w:rsidP="00A0017C">
      <w:pPr>
        <w:spacing w:line="276" w:lineRule="auto"/>
      </w:pPr>
      <w:r>
        <w:t>Celem projektu jest</w:t>
      </w:r>
      <w:r w:rsidR="00F75429" w:rsidRPr="00F75429">
        <w:t xml:space="preserve"> </w:t>
      </w:r>
      <w:r w:rsidR="005029C2">
        <w:t>odkrywanie i pokazywanie mieszkańcom tego</w:t>
      </w:r>
      <w:r w:rsidR="005029C2" w:rsidRPr="00F75429">
        <w:t xml:space="preserve">, co działo się </w:t>
      </w:r>
      <w:r w:rsidR="005029C2">
        <w:t>na naszym terenie w przeszłości oraz prezentacja walorów przyrodniczych</w:t>
      </w:r>
      <w:r w:rsidR="005029C2" w:rsidRPr="00F75429">
        <w:t xml:space="preserve"> okolicy </w:t>
      </w:r>
      <w:r w:rsidR="005029C2">
        <w:t xml:space="preserve">dzięki sięganiu </w:t>
      </w:r>
      <w:r w:rsidR="00F75429" w:rsidRPr="00F75429">
        <w:t>do miejscowego dziedzictwa historyc</w:t>
      </w:r>
      <w:r w:rsidR="005029C2">
        <w:t>znego</w:t>
      </w:r>
      <w:r w:rsidR="00F75429" w:rsidRPr="00F75429">
        <w:t xml:space="preserve">. A </w:t>
      </w:r>
      <w:r w:rsidR="005029C2">
        <w:t xml:space="preserve">mamy się czym pochwalić, </w:t>
      </w:r>
      <w:r w:rsidR="00F75429" w:rsidRPr="00F75429">
        <w:t xml:space="preserve">zarówno w </w:t>
      </w:r>
      <w:r w:rsidR="005029C2">
        <w:t>dziedzinie</w:t>
      </w:r>
      <w:r w:rsidR="00F75429" w:rsidRPr="00F75429">
        <w:t xml:space="preserve"> architektury, bogatej historii jak i miejsc cennych przyrodniczo. Ludzie przybyli na te tereny po II Wojnie Światowej również mają do opowiedzenia swoj</w:t>
      </w:r>
      <w:r w:rsidR="005029C2">
        <w:t>e</w:t>
      </w:r>
      <w:r w:rsidR="00F75429" w:rsidRPr="00F75429">
        <w:t xml:space="preserve"> histori</w:t>
      </w:r>
      <w:r w:rsidR="005029C2">
        <w:t xml:space="preserve">e, do pokazania </w:t>
      </w:r>
      <w:r w:rsidR="00F75429" w:rsidRPr="00F75429">
        <w:t>tradycje. Niestety niewielu mieszkańców o tym wie…</w:t>
      </w:r>
    </w:p>
    <w:p w:rsidR="00BB6C93" w:rsidRDefault="00BB6C93" w:rsidP="00A0017C">
      <w:pPr>
        <w:spacing w:line="276" w:lineRule="auto"/>
        <w:rPr>
          <w:b/>
        </w:rPr>
      </w:pPr>
      <w:r w:rsidRPr="00221738">
        <w:rPr>
          <w:b/>
        </w:rPr>
        <w:t>Działania w ramach projektu:</w:t>
      </w:r>
    </w:p>
    <w:p w:rsidR="001B457F" w:rsidRPr="0083455C" w:rsidRDefault="005029C2" w:rsidP="00A0017C">
      <w:pPr>
        <w:spacing w:line="276" w:lineRule="auto"/>
      </w:pPr>
      <w:r>
        <w:t xml:space="preserve"> W</w:t>
      </w:r>
      <w:r w:rsidR="00F75429" w:rsidRPr="00F75429">
        <w:t xml:space="preserve">iosną 2015 </w:t>
      </w:r>
      <w:r>
        <w:t xml:space="preserve">roku </w:t>
      </w:r>
      <w:r w:rsidR="000C4EA2">
        <w:t>zorganizowaliśmy</w:t>
      </w:r>
      <w:r w:rsidR="00F75429" w:rsidRPr="00F75429">
        <w:t xml:space="preserve"> dwie wycieczki rowerowe i cztery wycieczki </w:t>
      </w:r>
      <w:proofErr w:type="spellStart"/>
      <w:r w:rsidR="00F75429" w:rsidRPr="00F75429">
        <w:t>busowe</w:t>
      </w:r>
      <w:proofErr w:type="spellEnd"/>
      <w:r w:rsidR="00F75429" w:rsidRPr="00F75429">
        <w:t xml:space="preserve"> po miejscach ciekawych pod względem historycznym i pr</w:t>
      </w:r>
      <w:r w:rsidR="00A110A1">
        <w:t>zyrodniczym, o których opowiedzieli</w:t>
      </w:r>
      <w:r w:rsidR="00F75429" w:rsidRPr="00F75429">
        <w:t xml:space="preserve"> przewodnicy. Każdy mógł wziąć udział w konkursie fotograficznym i podszkolić się w tej sztuce podczas warsztatów prowadzonych przez znakomitego fotografa przyrody – Piotra</w:t>
      </w:r>
      <w:r w:rsidR="00A110A1">
        <w:t xml:space="preserve"> Charę. Zwieńczeniem projektu były</w:t>
      </w:r>
      <w:r w:rsidR="000C4EA2">
        <w:t xml:space="preserve"> </w:t>
      </w:r>
      <w:r w:rsidR="00F75429" w:rsidRPr="00F75429">
        <w:t>warsztaty kulinarne oraz wielka biesiada w Białkowie, na której można</w:t>
      </w:r>
      <w:r w:rsidR="00A110A1">
        <w:t xml:space="preserve"> było</w:t>
      </w:r>
      <w:r w:rsidR="00F75429" w:rsidRPr="00F75429">
        <w:t xml:space="preserve"> posmakować specjałów z Polesia oraz </w:t>
      </w:r>
      <w:r w:rsidR="00F75429">
        <w:t>nauczyć się ich przygotowywania.</w:t>
      </w:r>
    </w:p>
    <w:p w:rsidR="00F75429" w:rsidRDefault="00F75429" w:rsidP="00A0017C">
      <w:pPr>
        <w:spacing w:line="276" w:lineRule="auto"/>
        <w:rPr>
          <w:b/>
        </w:rPr>
      </w:pPr>
    </w:p>
    <w:p w:rsidR="00F75429" w:rsidRDefault="00F75429" w:rsidP="00A0017C">
      <w:pPr>
        <w:pStyle w:val="Nagwek4"/>
        <w:spacing w:line="276" w:lineRule="auto"/>
      </w:pPr>
      <w:bookmarkStart w:id="16" w:name="_Toc414366681"/>
      <w:r>
        <w:t xml:space="preserve">Słubickie Centrum Wspierania Organizacji </w:t>
      </w:r>
      <w:r w:rsidRPr="00AB2E27">
        <w:rPr>
          <w:color w:val="00B050"/>
        </w:rPr>
        <w:t>Pozarządowych</w:t>
      </w:r>
      <w:r w:rsidR="005C5524" w:rsidRPr="00AB2E27">
        <w:rPr>
          <w:color w:val="00B050"/>
        </w:rPr>
        <w:t xml:space="preserve"> „Sektor 3 Słubice”</w:t>
      </w:r>
      <w:bookmarkEnd w:id="16"/>
    </w:p>
    <w:p w:rsidR="00907054" w:rsidRDefault="00907054" w:rsidP="006120F6">
      <w:pPr>
        <w:spacing w:line="276" w:lineRule="auto"/>
      </w:pPr>
    </w:p>
    <w:p w:rsidR="00907054" w:rsidRPr="00907054" w:rsidRDefault="00907054" w:rsidP="00907054">
      <w:pPr>
        <w:spacing w:line="276" w:lineRule="auto"/>
        <w:rPr>
          <w:b/>
        </w:rPr>
      </w:pPr>
      <w:r>
        <w:t xml:space="preserve">Nazwa zadania publicznego: </w:t>
      </w:r>
      <w:r w:rsidRPr="00907054">
        <w:rPr>
          <w:rFonts w:cs="Arial"/>
          <w:b/>
          <w:color w:val="222222"/>
          <w:shd w:val="clear" w:color="auto" w:fill="FFFFFF"/>
        </w:rPr>
        <w:t xml:space="preserve">Wzmacnianie potencjału istniejącego już 3 sektora na terenie Gminy Słubice oraz </w:t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  <w:t xml:space="preserve">    </w:t>
      </w:r>
      <w:r w:rsidRPr="00907054">
        <w:rPr>
          <w:rFonts w:cs="Arial"/>
          <w:b/>
          <w:color w:val="222222"/>
          <w:shd w:val="clear" w:color="auto" w:fill="FFFFFF"/>
        </w:rPr>
        <w:t xml:space="preserve">działalność wspomagająca rozwój wspólnot i społeczności lokalnych poprzez </w:t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  <w:t xml:space="preserve">    </w:t>
      </w:r>
      <w:r w:rsidRPr="00907054">
        <w:rPr>
          <w:rFonts w:cs="Arial"/>
          <w:b/>
          <w:color w:val="222222"/>
          <w:shd w:val="clear" w:color="auto" w:fill="FFFFFF"/>
        </w:rPr>
        <w:t xml:space="preserve">organizację, przeprowadzenie i rozliczenie konkursu grantowego dla organizacji </w:t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  <w:t xml:space="preserve">    </w:t>
      </w:r>
      <w:r w:rsidRPr="00907054">
        <w:rPr>
          <w:rFonts w:cs="Arial"/>
          <w:b/>
          <w:color w:val="222222"/>
          <w:shd w:val="clear" w:color="auto" w:fill="FFFFFF"/>
        </w:rPr>
        <w:t xml:space="preserve">pozarządowych z terenu Gminy Słubice w zakresie: kultury, edukacji, </w:t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</w:r>
      <w:r>
        <w:rPr>
          <w:rFonts w:cs="Arial"/>
          <w:b/>
          <w:color w:val="222222"/>
          <w:shd w:val="clear" w:color="auto" w:fill="FFFFFF"/>
        </w:rPr>
        <w:tab/>
      </w:r>
      <w:r w:rsidR="00C72A87">
        <w:rPr>
          <w:rFonts w:cs="Arial"/>
          <w:b/>
          <w:color w:val="222222"/>
          <w:shd w:val="clear" w:color="auto" w:fill="FFFFFF"/>
        </w:rPr>
        <w:t xml:space="preserve">   </w:t>
      </w:r>
      <w:r w:rsidRPr="00907054">
        <w:rPr>
          <w:rFonts w:cs="Arial"/>
          <w:b/>
          <w:color w:val="222222"/>
          <w:shd w:val="clear" w:color="auto" w:fill="FFFFFF"/>
        </w:rPr>
        <w:t>podtrzymywania tradycji narodowej oraz promocji turystyki i przedsiębiorczości</w:t>
      </w:r>
    </w:p>
    <w:p w:rsidR="00907054" w:rsidRDefault="00907054" w:rsidP="00907054">
      <w:pPr>
        <w:spacing w:line="276" w:lineRule="auto"/>
      </w:pPr>
      <w:r>
        <w:t>Z</w:t>
      </w:r>
      <w:r w:rsidRPr="00EE3822">
        <w:t xml:space="preserve">asięg projektu: </w:t>
      </w:r>
      <w:r>
        <w:tab/>
      </w:r>
      <w:r>
        <w:tab/>
      </w:r>
      <w:r>
        <w:rPr>
          <w:b/>
        </w:rPr>
        <w:t>Gmina Słubice</w:t>
      </w:r>
    </w:p>
    <w:p w:rsidR="00907054" w:rsidRDefault="00907054" w:rsidP="00907054">
      <w:pPr>
        <w:spacing w:line="276" w:lineRule="auto"/>
      </w:pPr>
      <w:r>
        <w:t>W</w:t>
      </w:r>
      <w:r w:rsidRPr="00EE3822">
        <w:t xml:space="preserve">artość projektu: </w:t>
      </w:r>
      <w:r>
        <w:tab/>
      </w:r>
      <w:r w:rsidRPr="00907054">
        <w:rPr>
          <w:rFonts w:cs="Arial"/>
          <w:b/>
          <w:color w:val="222222"/>
          <w:shd w:val="clear" w:color="auto" w:fill="FFFFFF"/>
        </w:rPr>
        <w:t>27 191,00 zł (20 000,00 zł wysokość dofinansowania)</w:t>
      </w:r>
    </w:p>
    <w:p w:rsidR="00907054" w:rsidRDefault="00907054" w:rsidP="00907054">
      <w:pPr>
        <w:spacing w:line="276" w:lineRule="auto"/>
        <w:ind w:left="2124" w:hanging="2124"/>
        <w:rPr>
          <w:b/>
        </w:rPr>
      </w:pPr>
      <w:r>
        <w:t>S</w:t>
      </w:r>
      <w:r w:rsidRPr="00EE3822">
        <w:t>ponsor:</w:t>
      </w:r>
      <w:r w:rsidRPr="00EE3822">
        <w:rPr>
          <w:b/>
        </w:rPr>
        <w:t xml:space="preserve"> </w:t>
      </w:r>
      <w:r>
        <w:rPr>
          <w:b/>
        </w:rPr>
        <w:tab/>
        <w:t>Starostwo Powiatowe w Słubicach</w:t>
      </w:r>
    </w:p>
    <w:p w:rsidR="00907054" w:rsidRDefault="00907054" w:rsidP="00907054">
      <w:pPr>
        <w:spacing w:line="276" w:lineRule="auto"/>
        <w:ind w:left="2124" w:hanging="2124"/>
        <w:rPr>
          <w:b/>
        </w:rPr>
      </w:pPr>
      <w:r>
        <w:t>C</w:t>
      </w:r>
      <w:r w:rsidRPr="00C4535C">
        <w:t>zas realizacji:</w:t>
      </w:r>
      <w:r w:rsidRPr="00C4535C">
        <w:tab/>
      </w:r>
      <w:r>
        <w:rPr>
          <w:b/>
        </w:rPr>
        <w:t>maj 2015 – grudzień 2015</w:t>
      </w:r>
    </w:p>
    <w:p w:rsidR="00907054" w:rsidRPr="00907054" w:rsidRDefault="00907054" w:rsidP="00907054">
      <w:pPr>
        <w:spacing w:line="276" w:lineRule="auto"/>
        <w:ind w:left="2124" w:hanging="2124"/>
        <w:rPr>
          <w:b/>
        </w:rPr>
      </w:pPr>
      <w:r>
        <w:t xml:space="preserve">Grupa docelowa: </w:t>
      </w:r>
      <w:r>
        <w:tab/>
      </w:r>
      <w:r w:rsidRPr="0057700D">
        <w:rPr>
          <w:b/>
        </w:rPr>
        <w:t xml:space="preserve">przedstawiciele organizacji pozarządowych </w:t>
      </w:r>
      <w:r>
        <w:rPr>
          <w:b/>
        </w:rPr>
        <w:t>z terenu gminy Słubice</w:t>
      </w:r>
    </w:p>
    <w:p w:rsidR="00907054" w:rsidRDefault="00907054" w:rsidP="006120F6">
      <w:pPr>
        <w:spacing w:line="276" w:lineRule="auto"/>
      </w:pPr>
    </w:p>
    <w:p w:rsidR="006120F6" w:rsidRPr="006120F6" w:rsidRDefault="006120F6" w:rsidP="006120F6">
      <w:pPr>
        <w:spacing w:line="276" w:lineRule="auto"/>
      </w:pPr>
      <w:r>
        <w:lastRenderedPageBreak/>
        <w:t xml:space="preserve">Nazwa zadania publicznego: </w:t>
      </w:r>
      <w:r w:rsidRPr="006120F6">
        <w:rPr>
          <w:b/>
        </w:rPr>
        <w:t xml:space="preserve">Działalność na rzecz organizacji pozarządowych oraz podmiotów wymienionych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6120F6">
        <w:rPr>
          <w:b/>
        </w:rPr>
        <w:t xml:space="preserve">w art. 3 ust. 3 ustawy o działalności pożytku publicznego i o wolontariacie", tj.:  </w:t>
      </w:r>
      <w:r w:rsidRPr="006120F6">
        <w:rPr>
          <w:b/>
        </w:rPr>
        <w:tab/>
      </w:r>
      <w:r w:rsidRPr="006120F6">
        <w:rPr>
          <w:b/>
        </w:rPr>
        <w:tab/>
      </w:r>
      <w:r w:rsidRPr="006120F6">
        <w:rPr>
          <w:b/>
        </w:rPr>
        <w:tab/>
        <w:t xml:space="preserve">   "Utworzenie Powiatowego Centrum Wspierania Organizacji Pozarządowych" oraz </w:t>
      </w:r>
      <w:r w:rsidRPr="006120F6">
        <w:rPr>
          <w:b/>
        </w:rPr>
        <w:tab/>
      </w:r>
      <w:r w:rsidRPr="006120F6">
        <w:rPr>
          <w:b/>
        </w:rPr>
        <w:tab/>
      </w:r>
      <w:r w:rsidRPr="006120F6">
        <w:rPr>
          <w:b/>
        </w:rPr>
        <w:tab/>
        <w:t xml:space="preserve">  "Przeprowadzenia konkursu dla NGO w ramach </w:t>
      </w:r>
      <w:proofErr w:type="spellStart"/>
      <w:r w:rsidRPr="006120F6">
        <w:rPr>
          <w:b/>
        </w:rPr>
        <w:t>regrantingu</w:t>
      </w:r>
      <w:proofErr w:type="spellEnd"/>
      <w:r w:rsidRPr="006120F6">
        <w:rPr>
          <w:b/>
        </w:rPr>
        <w:t>"</w:t>
      </w:r>
    </w:p>
    <w:p w:rsidR="0005186E" w:rsidRDefault="007F04C3" w:rsidP="00A0017C">
      <w:pPr>
        <w:spacing w:line="276" w:lineRule="auto"/>
      </w:pPr>
      <w:r>
        <w:t>Z</w:t>
      </w:r>
      <w:r w:rsidR="0005186E" w:rsidRPr="00EE3822">
        <w:t xml:space="preserve">asięg projektu: </w:t>
      </w:r>
      <w:r w:rsidR="0005186E">
        <w:tab/>
      </w:r>
      <w:r w:rsidR="0005186E">
        <w:tab/>
      </w:r>
      <w:r w:rsidR="0005186E">
        <w:rPr>
          <w:b/>
        </w:rPr>
        <w:t>Powiat Słubicki</w:t>
      </w:r>
    </w:p>
    <w:p w:rsidR="0005186E" w:rsidRDefault="007F04C3" w:rsidP="00A0017C">
      <w:pPr>
        <w:spacing w:line="276" w:lineRule="auto"/>
      </w:pPr>
      <w:r>
        <w:t>W</w:t>
      </w:r>
      <w:r w:rsidR="0005186E" w:rsidRPr="00EE3822">
        <w:t xml:space="preserve">artość projektu: </w:t>
      </w:r>
      <w:r w:rsidR="0005186E">
        <w:tab/>
      </w:r>
      <w:r w:rsidR="006120F6" w:rsidRPr="006120F6">
        <w:rPr>
          <w:rFonts w:cs="Arial"/>
          <w:b/>
          <w:color w:val="222222"/>
          <w:shd w:val="clear" w:color="auto" w:fill="FFFFFF"/>
        </w:rPr>
        <w:t>26 418,41 zł (20 000,00 zł wysokość dofinansowania)</w:t>
      </w:r>
    </w:p>
    <w:p w:rsidR="0005186E" w:rsidRDefault="007F04C3" w:rsidP="00A0017C">
      <w:pPr>
        <w:spacing w:line="276" w:lineRule="auto"/>
        <w:ind w:left="2124" w:hanging="2124"/>
        <w:rPr>
          <w:b/>
        </w:rPr>
      </w:pPr>
      <w:r>
        <w:t>S</w:t>
      </w:r>
      <w:r w:rsidR="0005186E" w:rsidRPr="00EE3822">
        <w:t>ponsor:</w:t>
      </w:r>
      <w:r w:rsidR="0005186E" w:rsidRPr="00EE3822">
        <w:rPr>
          <w:b/>
        </w:rPr>
        <w:t xml:space="preserve"> </w:t>
      </w:r>
      <w:r w:rsidR="0005186E">
        <w:rPr>
          <w:b/>
        </w:rPr>
        <w:tab/>
        <w:t>Starostwo Powiatowe w Słubicach</w:t>
      </w:r>
    </w:p>
    <w:p w:rsidR="0005186E" w:rsidRDefault="007F04C3" w:rsidP="00A0017C">
      <w:pPr>
        <w:spacing w:line="276" w:lineRule="auto"/>
        <w:ind w:left="2124" w:hanging="2124"/>
        <w:rPr>
          <w:b/>
        </w:rPr>
      </w:pPr>
      <w:r>
        <w:t>C</w:t>
      </w:r>
      <w:r w:rsidR="0005186E" w:rsidRPr="00C4535C">
        <w:t>zas realizacji:</w:t>
      </w:r>
      <w:r w:rsidR="0005186E" w:rsidRPr="00C4535C">
        <w:tab/>
      </w:r>
      <w:r w:rsidR="006120F6">
        <w:rPr>
          <w:b/>
        </w:rPr>
        <w:t>lipiec</w:t>
      </w:r>
      <w:r w:rsidR="005B1F7E">
        <w:rPr>
          <w:b/>
        </w:rPr>
        <w:t xml:space="preserve"> 2015 – grudzień 2015</w:t>
      </w:r>
    </w:p>
    <w:p w:rsidR="0005186E" w:rsidRDefault="007F04C3" w:rsidP="00A0017C">
      <w:pPr>
        <w:spacing w:line="276" w:lineRule="auto"/>
        <w:ind w:left="2124" w:hanging="2124"/>
        <w:rPr>
          <w:b/>
        </w:rPr>
      </w:pPr>
      <w:r>
        <w:t>G</w:t>
      </w:r>
      <w:r w:rsidR="0005186E">
        <w:t xml:space="preserve">rupa docelowa: </w:t>
      </w:r>
      <w:r w:rsidR="0005186E">
        <w:tab/>
      </w:r>
      <w:r w:rsidR="0005186E" w:rsidRPr="0057700D">
        <w:rPr>
          <w:b/>
        </w:rPr>
        <w:t xml:space="preserve">przedstawiciele organizacji pozarządowych </w:t>
      </w:r>
      <w:r w:rsidR="006120F6">
        <w:rPr>
          <w:b/>
        </w:rPr>
        <w:t>z terenu</w:t>
      </w:r>
      <w:r w:rsidR="0005186E">
        <w:rPr>
          <w:b/>
        </w:rPr>
        <w:t xml:space="preserve"> powiatu słubickiego.</w:t>
      </w:r>
    </w:p>
    <w:p w:rsidR="00F75429" w:rsidRPr="00F555F6" w:rsidRDefault="001D24BD" w:rsidP="00A0017C">
      <w:pPr>
        <w:spacing w:line="276" w:lineRule="auto"/>
        <w:rPr>
          <w:b/>
        </w:rPr>
      </w:pPr>
      <w:r>
        <w:rPr>
          <w:b/>
        </w:rPr>
        <w:t>Cel główny zadania publicznego:</w:t>
      </w:r>
    </w:p>
    <w:p w:rsidR="00FB1C9C" w:rsidRDefault="009E1F0C" w:rsidP="00A0017C">
      <w:pPr>
        <w:spacing w:line="276" w:lineRule="auto"/>
      </w:pPr>
      <w:r>
        <w:t xml:space="preserve">Stworzenie miejsca, </w:t>
      </w:r>
      <w:r w:rsidR="00F555F6" w:rsidRPr="00F555F6">
        <w:t xml:space="preserve">w którym </w:t>
      </w:r>
      <w:r w:rsidR="006120F6">
        <w:t xml:space="preserve">organizacje pozarządowe </w:t>
      </w:r>
      <w:r w:rsidR="00F555F6" w:rsidRPr="00F555F6">
        <w:t>mogą rozwijać swoje kompetencje w zakresie współpracy, a także uzyskać poradę w ramach bieżącej działalności.</w:t>
      </w:r>
      <w:r w:rsidR="005C5524">
        <w:t xml:space="preserve"> Co istotne</w:t>
      </w:r>
      <w:r w:rsidR="006176CF">
        <w:t>,</w:t>
      </w:r>
      <w:r w:rsidR="005C5524">
        <w:t xml:space="preserve"> to miejsce jest blisko organizacji, bo mieści się w Słubickim Centrum Organizacji Pozarządowych.</w:t>
      </w:r>
    </w:p>
    <w:p w:rsidR="001D24BD" w:rsidRDefault="001D24BD" w:rsidP="00A0017C">
      <w:pPr>
        <w:spacing w:line="276" w:lineRule="auto"/>
        <w:rPr>
          <w:b/>
        </w:rPr>
      </w:pPr>
    </w:p>
    <w:p w:rsidR="00667605" w:rsidRPr="009E1F0C" w:rsidRDefault="009E1F0C" w:rsidP="00A0017C">
      <w:pPr>
        <w:spacing w:line="276" w:lineRule="auto"/>
        <w:rPr>
          <w:b/>
        </w:rPr>
      </w:pPr>
      <w:r w:rsidRPr="009E1F0C">
        <w:rPr>
          <w:b/>
        </w:rPr>
        <w:t>Działania:</w:t>
      </w:r>
    </w:p>
    <w:p w:rsidR="009E1F0C" w:rsidRDefault="009E1F0C" w:rsidP="00A0017C">
      <w:pPr>
        <w:pStyle w:val="Akapitzlist"/>
        <w:numPr>
          <w:ilvl w:val="0"/>
          <w:numId w:val="28"/>
        </w:numPr>
        <w:spacing w:line="276" w:lineRule="auto"/>
      </w:pPr>
      <w:r>
        <w:t>Doradztwo i szkolenia dla przedstawicieli organizacji pozarządowych z powiatu</w:t>
      </w:r>
      <w:r w:rsidR="006176CF">
        <w:t xml:space="preserve"> słubickiego</w:t>
      </w:r>
      <w:r>
        <w:t>, na podstawie zdiagnozowanych potrzeb</w:t>
      </w:r>
      <w:r w:rsidR="006176CF">
        <w:t>.</w:t>
      </w:r>
    </w:p>
    <w:p w:rsidR="005C5524" w:rsidRDefault="006176CF" w:rsidP="00A0017C">
      <w:pPr>
        <w:pStyle w:val="Akapitzlist"/>
        <w:numPr>
          <w:ilvl w:val="0"/>
          <w:numId w:val="28"/>
        </w:numPr>
        <w:spacing w:line="276" w:lineRule="auto"/>
      </w:pPr>
      <w:r>
        <w:t>Udostępnianie przestrzeni: blisko 110 mkw.,</w:t>
      </w:r>
      <w:r w:rsidR="005C5524">
        <w:t xml:space="preserve"> w tym pomieszczenie konferencyjne na szkolenia, warsztaty, spotkania członków, narady, miejsca dla 30 osób</w:t>
      </w:r>
      <w:r>
        <w:t>.</w:t>
      </w:r>
    </w:p>
    <w:p w:rsidR="005C5524" w:rsidRDefault="005C5524" w:rsidP="00A0017C">
      <w:pPr>
        <w:pStyle w:val="Akapitzlist"/>
        <w:numPr>
          <w:ilvl w:val="0"/>
          <w:numId w:val="28"/>
        </w:numPr>
        <w:spacing w:line="276" w:lineRule="auto"/>
      </w:pPr>
      <w:r>
        <w:t xml:space="preserve">Udostępnianie sprzętu i infrastruktury (rzutnik multimedialny, ekran, flipchart, sprzęt nagłaśniający, PC, </w:t>
      </w:r>
      <w:proofErr w:type="spellStart"/>
      <w:r>
        <w:t>internet</w:t>
      </w:r>
      <w:proofErr w:type="spellEnd"/>
      <w:r>
        <w:t>)</w:t>
      </w:r>
      <w:r w:rsidR="006176CF">
        <w:t>.</w:t>
      </w:r>
    </w:p>
    <w:p w:rsidR="00183532" w:rsidRDefault="00183532" w:rsidP="00A0017C">
      <w:pPr>
        <w:pStyle w:val="Akapitzlist"/>
        <w:numPr>
          <w:ilvl w:val="0"/>
          <w:numId w:val="28"/>
        </w:numPr>
        <w:spacing w:line="276" w:lineRule="auto"/>
      </w:pPr>
      <w:r>
        <w:t xml:space="preserve">Newsletter – biuletyn NGO gdzie </w:t>
      </w:r>
      <w:r w:rsidR="006176CF">
        <w:t xml:space="preserve">regularnie </w:t>
      </w:r>
      <w:r>
        <w:t>zamieszczane są informacje na temat możliwości pozyskiwania środków (terminy, wzory wniosków, regulaminy)  oraz działań lokalnych organizacji</w:t>
      </w:r>
      <w:r w:rsidR="006176CF">
        <w:t>.</w:t>
      </w:r>
    </w:p>
    <w:p w:rsidR="00F74CC2" w:rsidRDefault="0083455C" w:rsidP="00A0017C">
      <w:pPr>
        <w:pStyle w:val="Akapitzlist"/>
        <w:numPr>
          <w:ilvl w:val="0"/>
          <w:numId w:val="28"/>
        </w:numPr>
        <w:spacing w:line="276" w:lineRule="auto"/>
      </w:pPr>
      <w:r>
        <w:t>Udzielanie osobowości prawnej grupom</w:t>
      </w:r>
    </w:p>
    <w:p w:rsidR="0083455C" w:rsidRDefault="0083455C" w:rsidP="00A0017C">
      <w:pPr>
        <w:pStyle w:val="Akapitzlist"/>
        <w:numPr>
          <w:ilvl w:val="0"/>
          <w:numId w:val="28"/>
        </w:numPr>
        <w:spacing w:line="276" w:lineRule="auto"/>
      </w:pPr>
      <w:r>
        <w:t xml:space="preserve"> nieformalnym chcącym zrealizować projekt lub działanie.</w:t>
      </w:r>
    </w:p>
    <w:p w:rsidR="00F74CC2" w:rsidRDefault="00F74CC2" w:rsidP="00A0017C">
      <w:pPr>
        <w:spacing w:line="276" w:lineRule="auto"/>
        <w:rPr>
          <w:rFonts w:asciiTheme="majorHAnsi" w:eastAsiaTheme="majorEastAsia" w:hAnsiTheme="majorHAnsi" w:cstheme="majorBidi"/>
          <w:b/>
          <w:bCs/>
          <w:color w:val="1E5E9F" w:themeColor="accent2" w:themeShade="BF"/>
          <w:sz w:val="22"/>
          <w:szCs w:val="22"/>
        </w:rPr>
      </w:pPr>
    </w:p>
    <w:p w:rsidR="00E4537F" w:rsidRDefault="00E4537F" w:rsidP="00A0017C">
      <w:pPr>
        <w:pStyle w:val="Nagwek3"/>
        <w:spacing w:line="276" w:lineRule="auto"/>
      </w:pPr>
      <w:bookmarkStart w:id="17" w:name="_Toc414366682"/>
      <w:r>
        <w:t>Członkostwo w sieciach i partnerstwach strategicznych</w:t>
      </w:r>
      <w:bookmarkEnd w:id="17"/>
    </w:p>
    <w:p w:rsidR="00E4537F" w:rsidRDefault="00E4537F" w:rsidP="00A0017C">
      <w:pPr>
        <w:pStyle w:val="Akapitzlist"/>
        <w:numPr>
          <w:ilvl w:val="0"/>
          <w:numId w:val="27"/>
        </w:numPr>
        <w:spacing w:line="276" w:lineRule="auto"/>
      </w:pPr>
      <w:r w:rsidRPr="00E4537F">
        <w:rPr>
          <w:b/>
        </w:rPr>
        <w:t>Sieć Ośrodków Działaj Lokalnie</w:t>
      </w:r>
      <w:r>
        <w:t xml:space="preserve"> – zasięg ogólnopolski, cel sieci – realizacja programu Działaj Lokalnie</w:t>
      </w:r>
      <w:r w:rsidR="00A27737">
        <w:t>;</w:t>
      </w:r>
    </w:p>
    <w:p w:rsidR="00E4537F" w:rsidRDefault="00E4537F" w:rsidP="00A0017C">
      <w:pPr>
        <w:pStyle w:val="Akapitzlist"/>
        <w:numPr>
          <w:ilvl w:val="0"/>
          <w:numId w:val="27"/>
        </w:numPr>
        <w:spacing w:line="276" w:lineRule="auto"/>
      </w:pPr>
      <w:r w:rsidRPr="00E4537F">
        <w:rPr>
          <w:b/>
        </w:rPr>
        <w:t>Ogólnopolska Federacja Organizacji Pozarządowych</w:t>
      </w:r>
      <w:r>
        <w:t xml:space="preserve"> – zasięg ogólnopolski, przedstawicielka w zarządzie federacji (Karolina Dreszer-Smalec), cel sieci – reprezentacja III sektora</w:t>
      </w:r>
      <w:r w:rsidR="00A27737">
        <w:t>;</w:t>
      </w:r>
    </w:p>
    <w:p w:rsidR="00E4537F" w:rsidRDefault="00E4537F" w:rsidP="00A0017C">
      <w:pPr>
        <w:pStyle w:val="Akapitzlist"/>
        <w:numPr>
          <w:ilvl w:val="0"/>
          <w:numId w:val="27"/>
        </w:numPr>
        <w:spacing w:line="276" w:lineRule="auto"/>
      </w:pPr>
      <w:r w:rsidRPr="00E4537F">
        <w:rPr>
          <w:b/>
        </w:rPr>
        <w:t>Sieć SPLOT</w:t>
      </w:r>
      <w:r>
        <w:t xml:space="preserve"> – zasięg ogólnopolski, cel sieci – reprezentacja III sektora</w:t>
      </w:r>
      <w:r w:rsidR="00A27737">
        <w:t>;</w:t>
      </w:r>
    </w:p>
    <w:p w:rsidR="00E4537F" w:rsidRDefault="00E4537F" w:rsidP="00A0017C">
      <w:pPr>
        <w:pStyle w:val="Akapitzlist"/>
        <w:numPr>
          <w:ilvl w:val="0"/>
          <w:numId w:val="27"/>
        </w:numPr>
        <w:spacing w:line="276" w:lineRule="auto"/>
      </w:pPr>
      <w:r w:rsidRPr="00E4537F">
        <w:rPr>
          <w:b/>
        </w:rPr>
        <w:t>Stowarzyszenie Zielonej Doliny Odry i Warty</w:t>
      </w:r>
      <w:r>
        <w:t xml:space="preserve"> – </w:t>
      </w:r>
      <w:proofErr w:type="spellStart"/>
      <w:r>
        <w:t>stowarzyszenie</w:t>
      </w:r>
      <w:proofErr w:type="spellEnd"/>
      <w:r>
        <w:t xml:space="preserve"> specjalne, charakter </w:t>
      </w:r>
      <w:proofErr w:type="spellStart"/>
      <w:r>
        <w:t>subregionalny</w:t>
      </w:r>
      <w:proofErr w:type="spellEnd"/>
      <w:r>
        <w:t>, Fundacja jest jednym z założycieli Stowarzyszenia osób prawnych i fizycznych. Cel – realizacja programu Leader przez Lokalną Grupę Działania Zielona Dolina Odry i Warty.</w:t>
      </w:r>
    </w:p>
    <w:p w:rsidR="00E4537F" w:rsidRDefault="00E4537F" w:rsidP="00A0017C">
      <w:pPr>
        <w:pStyle w:val="Akapitzlist"/>
        <w:numPr>
          <w:ilvl w:val="0"/>
          <w:numId w:val="27"/>
        </w:numPr>
        <w:spacing w:line="276" w:lineRule="auto"/>
      </w:pPr>
      <w:r>
        <w:rPr>
          <w:b/>
        </w:rPr>
        <w:t xml:space="preserve">Organizacja Pracodawców Ziemi Lubuskiej </w:t>
      </w:r>
      <w:r>
        <w:t>– zasięg regionalny, cel sieci – wsparcie członków będących pracodawcami</w:t>
      </w:r>
      <w:r w:rsidR="00A27737">
        <w:t>;</w:t>
      </w:r>
    </w:p>
    <w:p w:rsidR="00E4537F" w:rsidRDefault="00E4537F" w:rsidP="00A0017C">
      <w:pPr>
        <w:pStyle w:val="Akapitzlist"/>
        <w:numPr>
          <w:ilvl w:val="0"/>
          <w:numId w:val="27"/>
        </w:numPr>
        <w:spacing w:line="276" w:lineRule="auto"/>
      </w:pPr>
      <w:r>
        <w:rPr>
          <w:b/>
        </w:rPr>
        <w:t xml:space="preserve">Partnerstwo na rzecz Ekonomii Społecznej </w:t>
      </w:r>
      <w:r>
        <w:t>– zasięg regionalny, cel partnerstwa – kompleksowa współpraca na rzecz rozwoju ekonomii społecznej w województwie lubuskim</w:t>
      </w:r>
      <w:r w:rsidR="00A27737">
        <w:t>;</w:t>
      </w:r>
    </w:p>
    <w:p w:rsidR="0083455C" w:rsidRDefault="00E4537F" w:rsidP="00A0017C">
      <w:pPr>
        <w:pStyle w:val="Akapitzlist"/>
        <w:numPr>
          <w:ilvl w:val="0"/>
          <w:numId w:val="27"/>
        </w:numPr>
        <w:spacing w:line="276" w:lineRule="auto"/>
      </w:pPr>
      <w:r>
        <w:rPr>
          <w:b/>
        </w:rPr>
        <w:t xml:space="preserve">Lokalne Partnerstwo (w ramach programu Lokalne Partnerstwa PAFW) </w:t>
      </w:r>
      <w:r>
        <w:t>– zasięg lokalny, cel partnerstwa – realizacja działań o charakterze dobra wspólnego.</w:t>
      </w:r>
    </w:p>
    <w:p w:rsidR="008845A0" w:rsidRDefault="008845A0" w:rsidP="008845A0">
      <w:pPr>
        <w:spacing w:line="276" w:lineRule="auto"/>
      </w:pPr>
    </w:p>
    <w:p w:rsidR="009C02AC" w:rsidRPr="00ED63FF" w:rsidRDefault="009C02AC" w:rsidP="00A0017C">
      <w:pPr>
        <w:pStyle w:val="Nagwek1"/>
        <w:spacing w:line="276" w:lineRule="auto"/>
      </w:pPr>
      <w:bookmarkStart w:id="18" w:name="_Toc414366683"/>
      <w:r>
        <w:lastRenderedPageBreak/>
        <w:t>Działalność gospodarcza</w:t>
      </w:r>
      <w:bookmarkEnd w:id="18"/>
    </w:p>
    <w:p w:rsidR="00237EE2" w:rsidRDefault="00237EE2" w:rsidP="00237EE2">
      <w:pPr>
        <w:spacing w:line="276" w:lineRule="auto"/>
      </w:pPr>
      <w:r>
        <w:t xml:space="preserve">Celem działalności gospodarczej jest wspomaganie realizacji celów statutowych Fundacji na rzecz Collegium Polonicum. Cały zysk z działalności gospodarczej przeznaczany jest właśnie na realizację tych celów. </w:t>
      </w:r>
    </w:p>
    <w:p w:rsidR="00237EE2" w:rsidRDefault="00237EE2" w:rsidP="00237EE2">
      <w:pPr>
        <w:spacing w:line="276" w:lineRule="auto"/>
      </w:pPr>
      <w:r>
        <w:t>Główne kierunki prowadzonej działalności skoncentrowane były na poszerzeniu kompetencji językowych mieszkańców regionu Słubic i Frankfurtu. W ramach działalności gospodarczej podjęto w 2015 roku następujące działania:</w:t>
      </w:r>
    </w:p>
    <w:p w:rsidR="00237EE2" w:rsidRDefault="00237EE2" w:rsidP="00237EE2">
      <w:pPr>
        <w:pStyle w:val="Akapitzlist"/>
        <w:numPr>
          <w:ilvl w:val="0"/>
          <w:numId w:val="30"/>
        </w:numPr>
        <w:spacing w:line="276" w:lineRule="auto"/>
      </w:pPr>
      <w:r>
        <w:t>aktualizowanie i redakcja podstrony na stronie internetowej FCP pod hasłem „Instytut Szkoleniowo -Doradczy FCP” z obszerną informacją na temat kursów językowych i organizowanych szkoleń, o warunkach uczestnictwa, założeniach itd.</w:t>
      </w:r>
    </w:p>
    <w:p w:rsidR="00237EE2" w:rsidRDefault="00237EE2" w:rsidP="00237EE2">
      <w:pPr>
        <w:pStyle w:val="Akapitzlist"/>
        <w:numPr>
          <w:ilvl w:val="0"/>
          <w:numId w:val="30"/>
        </w:numPr>
        <w:spacing w:line="276" w:lineRule="auto"/>
      </w:pPr>
      <w:r>
        <w:t>aktualizacja wpisu do Rejestru Instytucji Szkoleniowych przy Wojewódzkim Urzędzie Pracy w Zielonej Górze.</w:t>
      </w:r>
    </w:p>
    <w:p w:rsidR="00237EE2" w:rsidRDefault="00237EE2" w:rsidP="00237EE2">
      <w:pPr>
        <w:pStyle w:val="Akapitzlist"/>
        <w:numPr>
          <w:ilvl w:val="0"/>
          <w:numId w:val="30"/>
        </w:numPr>
        <w:spacing w:line="276" w:lineRule="auto"/>
      </w:pPr>
      <w:r>
        <w:t>łącznie w 2015 roku zostało zrealizowanych  27 kursów  językowych, w  tym 7 kursów języka angielskiego, 19 kursów języka niemieckiego, 1 kurs języka polskiego dla obcokrajowców.</w:t>
      </w:r>
    </w:p>
    <w:p w:rsidR="00237EE2" w:rsidRDefault="00237EE2" w:rsidP="00237EE2">
      <w:pPr>
        <w:spacing w:line="276" w:lineRule="auto"/>
      </w:pPr>
      <w:r>
        <w:t>Podjęto współpracę z następującymi podmiotami:</w:t>
      </w:r>
    </w:p>
    <w:p w:rsidR="00237EE2" w:rsidRDefault="00237EE2" w:rsidP="00237EE2">
      <w:pPr>
        <w:pStyle w:val="Akapitzlist"/>
        <w:numPr>
          <w:ilvl w:val="0"/>
          <w:numId w:val="31"/>
        </w:numPr>
        <w:spacing w:line="276" w:lineRule="auto"/>
      </w:pPr>
      <w:r>
        <w:t>Współpraca z firmą Autostrada Eksploatacja S.A. w zakresie organizacji kursów językowych dla pracowników. Kursy prowadzone są dla 3 grup po ok 5-6 osób w zakresie języka angielskiego na różnych poziomach zaawansowania.</w:t>
      </w:r>
    </w:p>
    <w:p w:rsidR="00237EE2" w:rsidRDefault="00237EE2" w:rsidP="00237EE2">
      <w:pPr>
        <w:pStyle w:val="Akapitzlist"/>
        <w:numPr>
          <w:ilvl w:val="0"/>
          <w:numId w:val="31"/>
        </w:numPr>
        <w:spacing w:line="276" w:lineRule="auto"/>
      </w:pPr>
      <w:r>
        <w:t xml:space="preserve">Współpraca z firmą </w:t>
      </w:r>
      <w:proofErr w:type="spellStart"/>
      <w:r>
        <w:t>Arpack</w:t>
      </w:r>
      <w:proofErr w:type="spellEnd"/>
      <w:r>
        <w:t xml:space="preserve"> Sp. z o. o. w zakresie organizacji kursów językowych dla pracowników. Kurs prowadzony jest dla 1  grupy 6-osobowej w zakresie języka niemieckiego na poziomie podstawowym.</w:t>
      </w:r>
    </w:p>
    <w:p w:rsidR="00237EE2" w:rsidRDefault="00237EE2" w:rsidP="00237EE2">
      <w:pPr>
        <w:pStyle w:val="Akapitzlist"/>
        <w:numPr>
          <w:ilvl w:val="0"/>
          <w:numId w:val="31"/>
        </w:numPr>
        <w:spacing w:line="276" w:lineRule="auto"/>
      </w:pPr>
      <w:r>
        <w:t xml:space="preserve">Zorganizowanie kursu języka niemieckiego dla 7-osobowej grupy podopiecznych Ośrodka Pomocy Społecznej w Słubicach. </w:t>
      </w:r>
    </w:p>
    <w:p w:rsidR="00237EE2" w:rsidRDefault="00237EE2" w:rsidP="00237EE2">
      <w:pPr>
        <w:pStyle w:val="Akapitzlist"/>
        <w:numPr>
          <w:ilvl w:val="0"/>
          <w:numId w:val="31"/>
        </w:numPr>
        <w:spacing w:line="276" w:lineRule="auto"/>
      </w:pPr>
      <w:r>
        <w:t xml:space="preserve">Zorganizowanie kursu komputerowego  dla 12-osobowej grupy podopiecznych Ośrodka Pomocy Społecznej w Słubicach. </w:t>
      </w:r>
    </w:p>
    <w:p w:rsidR="00237EE2" w:rsidRDefault="00237EE2" w:rsidP="00237EE2">
      <w:pPr>
        <w:pStyle w:val="Akapitzlist"/>
        <w:numPr>
          <w:ilvl w:val="0"/>
          <w:numId w:val="32"/>
        </w:numPr>
        <w:spacing w:line="276" w:lineRule="auto"/>
      </w:pPr>
      <w:r>
        <w:t>Kursy języka angielskiego i niemieckiego dla pracowników Collegium Polonicum .</w:t>
      </w:r>
    </w:p>
    <w:p w:rsidR="00237EE2" w:rsidRDefault="00237EE2" w:rsidP="00237EE2">
      <w:pPr>
        <w:pStyle w:val="Akapitzlist"/>
        <w:numPr>
          <w:ilvl w:val="0"/>
          <w:numId w:val="32"/>
        </w:numPr>
        <w:spacing w:line="276" w:lineRule="auto"/>
      </w:pPr>
      <w:r>
        <w:t>Współpraca ze stowarzyszeniem Maximus Primus w zakresie kursów językowych w ramach projektu „Języki dla opiekunów osób starszych”. Kursy prowadzone były dla 2 grup po ok 10-12 osób na różnych poziomach zaawansowania.</w:t>
      </w:r>
    </w:p>
    <w:p w:rsidR="00237EE2" w:rsidRDefault="00237EE2" w:rsidP="00237EE2">
      <w:pPr>
        <w:pStyle w:val="Akapitzlist"/>
        <w:numPr>
          <w:ilvl w:val="0"/>
          <w:numId w:val="32"/>
        </w:numPr>
        <w:spacing w:line="276" w:lineRule="auto"/>
      </w:pPr>
      <w:r>
        <w:t xml:space="preserve">Współpraca z firmą </w:t>
      </w:r>
      <w:proofErr w:type="spellStart"/>
      <w:r>
        <w:t>GaLaBau</w:t>
      </w:r>
      <w:proofErr w:type="spellEnd"/>
      <w:r>
        <w:t xml:space="preserve"> </w:t>
      </w:r>
      <w:proofErr w:type="spellStart"/>
      <w:r>
        <w:t>Feind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w zakresie kursów językowych dla pracowników. Kurs prowadzony był dla 2 osób w zakresie języka niemieckiego na poziome podstawowym.</w:t>
      </w:r>
    </w:p>
    <w:p w:rsidR="00237EE2" w:rsidRDefault="00237EE2" w:rsidP="00237EE2">
      <w:pPr>
        <w:pStyle w:val="Akapitzlist"/>
        <w:numPr>
          <w:ilvl w:val="0"/>
          <w:numId w:val="32"/>
        </w:numPr>
        <w:spacing w:line="276" w:lineRule="auto"/>
      </w:pPr>
      <w:r>
        <w:t>Kurs metodyczny dla studentów Germanistyki Międzykulturowej i Polonistyki Collegium Polonicum.</w:t>
      </w:r>
    </w:p>
    <w:p w:rsidR="00237EE2" w:rsidRDefault="00237EE2" w:rsidP="00237EE2">
      <w:pPr>
        <w:pStyle w:val="Akapitzlist"/>
        <w:spacing w:line="276" w:lineRule="auto"/>
      </w:pPr>
    </w:p>
    <w:p w:rsidR="0083455C" w:rsidRDefault="0083455C" w:rsidP="00A0017C">
      <w:pPr>
        <w:spacing w:line="276" w:lineRule="auto"/>
      </w:pPr>
      <w:bookmarkStart w:id="19" w:name="_GoBack"/>
      <w:bookmarkEnd w:id="19"/>
    </w:p>
    <w:p w:rsidR="0083455C" w:rsidRDefault="0083455C" w:rsidP="00A0017C">
      <w:pPr>
        <w:spacing w:line="276" w:lineRule="auto"/>
      </w:pPr>
    </w:p>
    <w:tbl>
      <w:tblPr>
        <w:tblW w:w="10494" w:type="dxa"/>
        <w:jc w:val="center"/>
        <w:tblInd w:w="16" w:type="dxa"/>
        <w:tblCellMar>
          <w:top w:w="14" w:type="dxa"/>
          <w:left w:w="86" w:type="dxa"/>
          <w:bottom w:w="14" w:type="dxa"/>
          <w:right w:w="86" w:type="dxa"/>
        </w:tblCellMar>
        <w:tblLook w:val="0020"/>
      </w:tblPr>
      <w:tblGrid>
        <w:gridCol w:w="4529"/>
        <w:gridCol w:w="5965"/>
      </w:tblGrid>
      <w:tr w:rsidR="003B3C06" w:rsidRPr="00E31695" w:rsidTr="00ED63FF">
        <w:trPr>
          <w:trHeight w:val="2380"/>
          <w:jc w:val="center"/>
        </w:trPr>
        <w:tc>
          <w:tcPr>
            <w:tcW w:w="4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3B3C06" w:rsidRDefault="00F80F14" w:rsidP="00A0017C">
            <w:pPr>
              <w:pStyle w:val="Normal1"/>
              <w:spacing w:line="276" w:lineRule="auto"/>
              <w:ind w:left="170" w:right="170"/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Przygotowali:</w:t>
            </w:r>
          </w:p>
          <w:p w:rsidR="00ED63FF" w:rsidRPr="00ED63FF" w:rsidRDefault="00ED63FF" w:rsidP="00A0017C">
            <w:pPr>
              <w:spacing w:line="276" w:lineRule="auto"/>
              <w:rPr>
                <w:lang w:eastAsia="ar-SA"/>
              </w:rPr>
            </w:pPr>
          </w:p>
          <w:p w:rsidR="00ED63FF" w:rsidRDefault="00B83BF4" w:rsidP="00A0017C">
            <w:pPr>
              <w:tabs>
                <w:tab w:val="center" w:pos="4896"/>
                <w:tab w:val="right" w:pos="9432"/>
              </w:tabs>
              <w:spacing w:line="276" w:lineRule="auto"/>
              <w:ind w:left="170" w:right="170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Marta Wankiewicz</w:t>
            </w:r>
          </w:p>
          <w:p w:rsidR="00ED63FF" w:rsidRDefault="00B83BF4" w:rsidP="00A0017C">
            <w:pPr>
              <w:tabs>
                <w:tab w:val="center" w:pos="4896"/>
                <w:tab w:val="right" w:pos="9432"/>
              </w:tabs>
              <w:spacing w:line="276" w:lineRule="auto"/>
              <w:ind w:left="170" w:right="170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Martyna Szymborska</w:t>
            </w:r>
          </w:p>
          <w:p w:rsidR="00F80F14" w:rsidRPr="00F80F14" w:rsidRDefault="00F80F14" w:rsidP="00A0017C">
            <w:pPr>
              <w:tabs>
                <w:tab w:val="center" w:pos="4896"/>
                <w:tab w:val="right" w:pos="9432"/>
              </w:tabs>
              <w:spacing w:line="276" w:lineRule="auto"/>
              <w:ind w:left="170" w:right="170"/>
              <w:jc w:val="center"/>
              <w:rPr>
                <w:lang w:eastAsia="ar-SA"/>
              </w:rPr>
            </w:pPr>
            <w:r>
              <w:rPr>
                <w:rFonts w:eastAsia="Arial" w:cs="Arial"/>
                <w:sz w:val="22"/>
                <w:szCs w:val="22"/>
              </w:rPr>
              <w:t>Karol Duer</w:t>
            </w:r>
          </w:p>
        </w:tc>
        <w:tc>
          <w:tcPr>
            <w:tcW w:w="59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3B3C06" w:rsidRDefault="00ED63FF" w:rsidP="00A0017C">
            <w:pPr>
              <w:tabs>
                <w:tab w:val="center" w:pos="4896"/>
                <w:tab w:val="right" w:pos="9432"/>
              </w:tabs>
              <w:spacing w:line="276" w:lineRule="auto"/>
              <w:ind w:left="170" w:right="170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>Zatwierdzili:</w:t>
            </w:r>
          </w:p>
          <w:p w:rsidR="00ED63FF" w:rsidRDefault="00ED63FF" w:rsidP="00A0017C">
            <w:pPr>
              <w:tabs>
                <w:tab w:val="center" w:pos="4896"/>
                <w:tab w:val="right" w:pos="9432"/>
              </w:tabs>
              <w:spacing w:line="276" w:lineRule="auto"/>
              <w:ind w:left="170" w:right="170"/>
              <w:jc w:val="center"/>
              <w:rPr>
                <w:rFonts w:eastAsia="Arial" w:cs="Arial"/>
                <w:sz w:val="22"/>
                <w:szCs w:val="22"/>
              </w:rPr>
            </w:pPr>
          </w:p>
          <w:p w:rsidR="00ED63FF" w:rsidRDefault="00ED63FF" w:rsidP="00A0017C">
            <w:pPr>
              <w:tabs>
                <w:tab w:val="center" w:pos="4896"/>
                <w:tab w:val="right" w:pos="9432"/>
              </w:tabs>
              <w:spacing w:line="276" w:lineRule="auto"/>
              <w:ind w:left="170" w:right="170"/>
              <w:jc w:val="center"/>
              <w:rPr>
                <w:rFonts w:eastAsia="Arial" w:cs="Arial"/>
                <w:sz w:val="22"/>
                <w:szCs w:val="22"/>
              </w:rPr>
            </w:pPr>
          </w:p>
          <w:p w:rsidR="00EC71D0" w:rsidRDefault="00EC71D0" w:rsidP="00A0017C">
            <w:pPr>
              <w:tabs>
                <w:tab w:val="center" w:pos="4896"/>
                <w:tab w:val="right" w:pos="9432"/>
              </w:tabs>
              <w:spacing w:line="276" w:lineRule="auto"/>
              <w:ind w:left="170" w:right="170"/>
              <w:jc w:val="center"/>
              <w:rPr>
                <w:rFonts w:eastAsia="Arial" w:cs="Arial"/>
                <w:sz w:val="22"/>
                <w:szCs w:val="22"/>
              </w:rPr>
            </w:pPr>
          </w:p>
          <w:p w:rsidR="00ED63FF" w:rsidRPr="00E31695" w:rsidRDefault="00ED63FF" w:rsidP="00A0017C">
            <w:pPr>
              <w:tabs>
                <w:tab w:val="center" w:pos="4896"/>
                <w:tab w:val="right" w:pos="9432"/>
              </w:tabs>
              <w:spacing w:line="276" w:lineRule="auto"/>
              <w:ind w:left="170" w:right="170"/>
              <w:jc w:val="center"/>
              <w:rPr>
                <w:rFonts w:eastAsia="Arial" w:cs="Arial"/>
                <w:sz w:val="22"/>
                <w:szCs w:val="22"/>
              </w:rPr>
            </w:pPr>
          </w:p>
        </w:tc>
      </w:tr>
    </w:tbl>
    <w:p w:rsidR="003B3C06" w:rsidRPr="00EE3AB8" w:rsidRDefault="003B3C06" w:rsidP="00A0017C">
      <w:pPr>
        <w:spacing w:line="276" w:lineRule="auto"/>
      </w:pPr>
    </w:p>
    <w:sectPr w:rsidR="003B3C06" w:rsidRPr="00EE3AB8" w:rsidSect="00F74CC2">
      <w:headerReference w:type="first" r:id="rId9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5D" w:rsidRDefault="00A8225D" w:rsidP="00A0017C">
      <w:pPr>
        <w:spacing w:after="0" w:line="240" w:lineRule="auto"/>
      </w:pPr>
      <w:r>
        <w:separator/>
      </w:r>
    </w:p>
  </w:endnote>
  <w:endnote w:type="continuationSeparator" w:id="0">
    <w:p w:rsidR="00A8225D" w:rsidRDefault="00A8225D" w:rsidP="00A0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5D" w:rsidRDefault="00A8225D" w:rsidP="00A0017C">
      <w:pPr>
        <w:spacing w:after="0" w:line="240" w:lineRule="auto"/>
      </w:pPr>
      <w:r>
        <w:separator/>
      </w:r>
    </w:p>
  </w:footnote>
  <w:footnote w:type="continuationSeparator" w:id="0">
    <w:p w:rsidR="00A8225D" w:rsidRDefault="00A8225D" w:rsidP="00A0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5D" w:rsidRDefault="00A8225D" w:rsidP="00A0017C">
    <w:pPr>
      <w:pStyle w:val="Cytat"/>
      <w:spacing w:line="276" w:lineRule="auto"/>
      <w:jc w:val="right"/>
    </w:pPr>
    <w:r>
      <w:t>Słubice, 30 marca 2016</w:t>
    </w:r>
  </w:p>
  <w:p w:rsidR="00A8225D" w:rsidRDefault="00A8225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5E"/>
    <w:multiLevelType w:val="hybridMultilevel"/>
    <w:tmpl w:val="68726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6DBF"/>
    <w:multiLevelType w:val="multilevel"/>
    <w:tmpl w:val="EA2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1086F"/>
    <w:multiLevelType w:val="hybridMultilevel"/>
    <w:tmpl w:val="845E9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289F"/>
    <w:multiLevelType w:val="hybridMultilevel"/>
    <w:tmpl w:val="17C0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6120"/>
    <w:multiLevelType w:val="hybridMultilevel"/>
    <w:tmpl w:val="707A7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E5A0A"/>
    <w:multiLevelType w:val="hybridMultilevel"/>
    <w:tmpl w:val="DD408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8109C"/>
    <w:multiLevelType w:val="hybridMultilevel"/>
    <w:tmpl w:val="BCFED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A4A99"/>
    <w:multiLevelType w:val="hybridMultilevel"/>
    <w:tmpl w:val="3B0C8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D73B8"/>
    <w:multiLevelType w:val="hybridMultilevel"/>
    <w:tmpl w:val="6358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D44E2"/>
    <w:multiLevelType w:val="hybridMultilevel"/>
    <w:tmpl w:val="70A837E8"/>
    <w:lvl w:ilvl="0" w:tplc="0415000B">
      <w:start w:val="1"/>
      <w:numFmt w:val="bullet"/>
      <w:lvlText w:val=""/>
      <w:lvlJc w:val="left"/>
      <w:pPr>
        <w:ind w:left="9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0">
    <w:nsid w:val="3A3B164F"/>
    <w:multiLevelType w:val="hybridMultilevel"/>
    <w:tmpl w:val="F88E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46E31"/>
    <w:multiLevelType w:val="hybridMultilevel"/>
    <w:tmpl w:val="17BE3038"/>
    <w:lvl w:ilvl="0" w:tplc="0415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12">
    <w:nsid w:val="47B951FB"/>
    <w:multiLevelType w:val="hybridMultilevel"/>
    <w:tmpl w:val="3E52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A7411"/>
    <w:multiLevelType w:val="hybridMultilevel"/>
    <w:tmpl w:val="E84EA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92792"/>
    <w:multiLevelType w:val="hybridMultilevel"/>
    <w:tmpl w:val="7F4645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C532E"/>
    <w:multiLevelType w:val="hybridMultilevel"/>
    <w:tmpl w:val="99A4C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342D0"/>
    <w:multiLevelType w:val="hybridMultilevel"/>
    <w:tmpl w:val="CDD28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2061C"/>
    <w:multiLevelType w:val="hybridMultilevel"/>
    <w:tmpl w:val="FC0E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60F8E"/>
    <w:multiLevelType w:val="multilevel"/>
    <w:tmpl w:val="CCC4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4945C3"/>
    <w:multiLevelType w:val="hybridMultilevel"/>
    <w:tmpl w:val="2ECA6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86C83"/>
    <w:multiLevelType w:val="hybridMultilevel"/>
    <w:tmpl w:val="571E6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956F5"/>
    <w:multiLevelType w:val="hybridMultilevel"/>
    <w:tmpl w:val="9E5220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B133D"/>
    <w:multiLevelType w:val="hybridMultilevel"/>
    <w:tmpl w:val="5EF2C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B1267"/>
    <w:multiLevelType w:val="hybridMultilevel"/>
    <w:tmpl w:val="3DAA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1739B"/>
    <w:multiLevelType w:val="hybridMultilevel"/>
    <w:tmpl w:val="A3DEF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22823"/>
    <w:multiLevelType w:val="hybridMultilevel"/>
    <w:tmpl w:val="1096A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937F1"/>
    <w:multiLevelType w:val="hybridMultilevel"/>
    <w:tmpl w:val="38C8C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B78A4"/>
    <w:multiLevelType w:val="hybridMultilevel"/>
    <w:tmpl w:val="10F4CFD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3927FAB"/>
    <w:multiLevelType w:val="hybridMultilevel"/>
    <w:tmpl w:val="0BDAE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F5DB0"/>
    <w:multiLevelType w:val="hybridMultilevel"/>
    <w:tmpl w:val="F648B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727EB"/>
    <w:multiLevelType w:val="hybridMultilevel"/>
    <w:tmpl w:val="E434645E"/>
    <w:lvl w:ilvl="0" w:tplc="0415000B">
      <w:start w:val="1"/>
      <w:numFmt w:val="bullet"/>
      <w:lvlText w:val="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19"/>
  </w:num>
  <w:num w:numId="5">
    <w:abstractNumId w:val="29"/>
  </w:num>
  <w:num w:numId="6">
    <w:abstractNumId w:val="8"/>
  </w:num>
  <w:num w:numId="7">
    <w:abstractNumId w:val="23"/>
  </w:num>
  <w:num w:numId="8">
    <w:abstractNumId w:val="25"/>
  </w:num>
  <w:num w:numId="9">
    <w:abstractNumId w:val="4"/>
  </w:num>
  <w:num w:numId="10">
    <w:abstractNumId w:val="24"/>
  </w:num>
  <w:num w:numId="11">
    <w:abstractNumId w:val="6"/>
  </w:num>
  <w:num w:numId="12">
    <w:abstractNumId w:val="20"/>
  </w:num>
  <w:num w:numId="13">
    <w:abstractNumId w:val="22"/>
  </w:num>
  <w:num w:numId="14">
    <w:abstractNumId w:val="10"/>
  </w:num>
  <w:num w:numId="15">
    <w:abstractNumId w:val="17"/>
  </w:num>
  <w:num w:numId="16">
    <w:abstractNumId w:val="0"/>
  </w:num>
  <w:num w:numId="17">
    <w:abstractNumId w:val="30"/>
  </w:num>
  <w:num w:numId="18">
    <w:abstractNumId w:val="9"/>
  </w:num>
  <w:num w:numId="19">
    <w:abstractNumId w:val="11"/>
  </w:num>
  <w:num w:numId="20">
    <w:abstractNumId w:val="7"/>
  </w:num>
  <w:num w:numId="21">
    <w:abstractNumId w:val="12"/>
  </w:num>
  <w:num w:numId="22">
    <w:abstractNumId w:val="28"/>
  </w:num>
  <w:num w:numId="23">
    <w:abstractNumId w:val="26"/>
  </w:num>
  <w:num w:numId="24">
    <w:abstractNumId w:val="27"/>
  </w:num>
  <w:num w:numId="25">
    <w:abstractNumId w:val="14"/>
  </w:num>
  <w:num w:numId="26">
    <w:abstractNumId w:val="3"/>
  </w:num>
  <w:num w:numId="27">
    <w:abstractNumId w:val="15"/>
  </w:num>
  <w:num w:numId="28">
    <w:abstractNumId w:val="5"/>
  </w:num>
  <w:num w:numId="29">
    <w:abstractNumId w:val="16"/>
  </w:num>
  <w:num w:numId="30">
    <w:abstractNumId w:val="7"/>
  </w:num>
  <w:num w:numId="31">
    <w:abstractNumId w:val="28"/>
  </w:num>
  <w:num w:numId="32">
    <w:abstractNumId w:val="26"/>
  </w:num>
  <w:num w:numId="33">
    <w:abstractNumId w:val="18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B5E"/>
    <w:rsid w:val="00020999"/>
    <w:rsid w:val="000510AF"/>
    <w:rsid w:val="0005186E"/>
    <w:rsid w:val="00071344"/>
    <w:rsid w:val="0009615C"/>
    <w:rsid w:val="00097C53"/>
    <w:rsid w:val="000A1D83"/>
    <w:rsid w:val="000B21DD"/>
    <w:rsid w:val="000C4EA2"/>
    <w:rsid w:val="000E4499"/>
    <w:rsid w:val="000F4BF2"/>
    <w:rsid w:val="00100F09"/>
    <w:rsid w:val="001116E7"/>
    <w:rsid w:val="00123D20"/>
    <w:rsid w:val="00130360"/>
    <w:rsid w:val="001359F5"/>
    <w:rsid w:val="00143BD7"/>
    <w:rsid w:val="0016732C"/>
    <w:rsid w:val="00177DB3"/>
    <w:rsid w:val="00183532"/>
    <w:rsid w:val="001A1FDE"/>
    <w:rsid w:val="001B457F"/>
    <w:rsid w:val="001D24BD"/>
    <w:rsid w:val="00204E6D"/>
    <w:rsid w:val="00212649"/>
    <w:rsid w:val="00221738"/>
    <w:rsid w:val="00237EE2"/>
    <w:rsid w:val="0024694F"/>
    <w:rsid w:val="00265D49"/>
    <w:rsid w:val="00283944"/>
    <w:rsid w:val="00284CC4"/>
    <w:rsid w:val="00296BE9"/>
    <w:rsid w:val="002A32A2"/>
    <w:rsid w:val="002D620F"/>
    <w:rsid w:val="00300213"/>
    <w:rsid w:val="00302E6F"/>
    <w:rsid w:val="00303654"/>
    <w:rsid w:val="00313661"/>
    <w:rsid w:val="00322F47"/>
    <w:rsid w:val="0034688A"/>
    <w:rsid w:val="00382CF2"/>
    <w:rsid w:val="003B3C06"/>
    <w:rsid w:val="003B3D88"/>
    <w:rsid w:val="003C1B31"/>
    <w:rsid w:val="003F431E"/>
    <w:rsid w:val="0045397C"/>
    <w:rsid w:val="00462B9F"/>
    <w:rsid w:val="004946B5"/>
    <w:rsid w:val="004A6440"/>
    <w:rsid w:val="004E204D"/>
    <w:rsid w:val="004E2354"/>
    <w:rsid w:val="004E585B"/>
    <w:rsid w:val="004E6771"/>
    <w:rsid w:val="005029C2"/>
    <w:rsid w:val="005076A2"/>
    <w:rsid w:val="0051797D"/>
    <w:rsid w:val="00520584"/>
    <w:rsid w:val="00523FB1"/>
    <w:rsid w:val="00542B28"/>
    <w:rsid w:val="00550228"/>
    <w:rsid w:val="005600BF"/>
    <w:rsid w:val="005715B0"/>
    <w:rsid w:val="0057595A"/>
    <w:rsid w:val="0057700D"/>
    <w:rsid w:val="00577F38"/>
    <w:rsid w:val="00595374"/>
    <w:rsid w:val="00597031"/>
    <w:rsid w:val="005A17C6"/>
    <w:rsid w:val="005B1F7E"/>
    <w:rsid w:val="005C5524"/>
    <w:rsid w:val="005F5496"/>
    <w:rsid w:val="006120F6"/>
    <w:rsid w:val="006176CF"/>
    <w:rsid w:val="00624F80"/>
    <w:rsid w:val="00632A90"/>
    <w:rsid w:val="00635572"/>
    <w:rsid w:val="006355B6"/>
    <w:rsid w:val="00645D48"/>
    <w:rsid w:val="00667605"/>
    <w:rsid w:val="006853E9"/>
    <w:rsid w:val="006A07D7"/>
    <w:rsid w:val="006A22F0"/>
    <w:rsid w:val="006C24D3"/>
    <w:rsid w:val="006E5A97"/>
    <w:rsid w:val="006E7A52"/>
    <w:rsid w:val="00704B20"/>
    <w:rsid w:val="0071569C"/>
    <w:rsid w:val="007343FF"/>
    <w:rsid w:val="00767F89"/>
    <w:rsid w:val="00780024"/>
    <w:rsid w:val="0078363E"/>
    <w:rsid w:val="00791506"/>
    <w:rsid w:val="007952C7"/>
    <w:rsid w:val="007B05FA"/>
    <w:rsid w:val="007C36D8"/>
    <w:rsid w:val="007D45A4"/>
    <w:rsid w:val="007D69BF"/>
    <w:rsid w:val="007E65EC"/>
    <w:rsid w:val="007F04C3"/>
    <w:rsid w:val="007F0D84"/>
    <w:rsid w:val="008024A8"/>
    <w:rsid w:val="008310A7"/>
    <w:rsid w:val="0083455C"/>
    <w:rsid w:val="008666AE"/>
    <w:rsid w:val="00866FCC"/>
    <w:rsid w:val="008845A0"/>
    <w:rsid w:val="008A4BB8"/>
    <w:rsid w:val="008D1487"/>
    <w:rsid w:val="008D4CC7"/>
    <w:rsid w:val="00902614"/>
    <w:rsid w:val="009035C4"/>
    <w:rsid w:val="00907054"/>
    <w:rsid w:val="009133FA"/>
    <w:rsid w:val="0091744A"/>
    <w:rsid w:val="00922762"/>
    <w:rsid w:val="009476F4"/>
    <w:rsid w:val="009522E2"/>
    <w:rsid w:val="009617C4"/>
    <w:rsid w:val="009B6AD1"/>
    <w:rsid w:val="009C02AC"/>
    <w:rsid w:val="009C798D"/>
    <w:rsid w:val="009E111A"/>
    <w:rsid w:val="009E1F0C"/>
    <w:rsid w:val="00A0017C"/>
    <w:rsid w:val="00A03BA5"/>
    <w:rsid w:val="00A110A1"/>
    <w:rsid w:val="00A17C0B"/>
    <w:rsid w:val="00A27737"/>
    <w:rsid w:val="00A7026C"/>
    <w:rsid w:val="00A70A43"/>
    <w:rsid w:val="00A71A25"/>
    <w:rsid w:val="00A8225D"/>
    <w:rsid w:val="00A87383"/>
    <w:rsid w:val="00AB0FA6"/>
    <w:rsid w:val="00AB2E27"/>
    <w:rsid w:val="00AF2532"/>
    <w:rsid w:val="00B03DB8"/>
    <w:rsid w:val="00B040A4"/>
    <w:rsid w:val="00B0666C"/>
    <w:rsid w:val="00B17C98"/>
    <w:rsid w:val="00B424BC"/>
    <w:rsid w:val="00B80D17"/>
    <w:rsid w:val="00B83BF4"/>
    <w:rsid w:val="00BA4581"/>
    <w:rsid w:val="00BB6C93"/>
    <w:rsid w:val="00BC3280"/>
    <w:rsid w:val="00BE2B1E"/>
    <w:rsid w:val="00BF7624"/>
    <w:rsid w:val="00C04040"/>
    <w:rsid w:val="00C16018"/>
    <w:rsid w:val="00C21ADA"/>
    <w:rsid w:val="00C26154"/>
    <w:rsid w:val="00C4535C"/>
    <w:rsid w:val="00C5101C"/>
    <w:rsid w:val="00C55CEB"/>
    <w:rsid w:val="00C72A87"/>
    <w:rsid w:val="00C76AF4"/>
    <w:rsid w:val="00C77975"/>
    <w:rsid w:val="00CA023A"/>
    <w:rsid w:val="00CA5924"/>
    <w:rsid w:val="00CB3E5E"/>
    <w:rsid w:val="00CE6242"/>
    <w:rsid w:val="00CF4067"/>
    <w:rsid w:val="00D051AD"/>
    <w:rsid w:val="00D06705"/>
    <w:rsid w:val="00D41C9F"/>
    <w:rsid w:val="00D43B02"/>
    <w:rsid w:val="00D46AF4"/>
    <w:rsid w:val="00D53824"/>
    <w:rsid w:val="00D63DD7"/>
    <w:rsid w:val="00D65E38"/>
    <w:rsid w:val="00D8658E"/>
    <w:rsid w:val="00D92D65"/>
    <w:rsid w:val="00DA1E41"/>
    <w:rsid w:val="00DA3DA8"/>
    <w:rsid w:val="00DF30B9"/>
    <w:rsid w:val="00DF6155"/>
    <w:rsid w:val="00E206CE"/>
    <w:rsid w:val="00E44AC8"/>
    <w:rsid w:val="00E4537F"/>
    <w:rsid w:val="00E50C62"/>
    <w:rsid w:val="00E64DA0"/>
    <w:rsid w:val="00E858E6"/>
    <w:rsid w:val="00E90A80"/>
    <w:rsid w:val="00EA33DD"/>
    <w:rsid w:val="00EC09EE"/>
    <w:rsid w:val="00EC71D0"/>
    <w:rsid w:val="00ED63FF"/>
    <w:rsid w:val="00EE3822"/>
    <w:rsid w:val="00EE3AB8"/>
    <w:rsid w:val="00EF03E1"/>
    <w:rsid w:val="00EF4353"/>
    <w:rsid w:val="00EF4B5E"/>
    <w:rsid w:val="00EF69EC"/>
    <w:rsid w:val="00F129B7"/>
    <w:rsid w:val="00F21E5C"/>
    <w:rsid w:val="00F41E2D"/>
    <w:rsid w:val="00F47FE1"/>
    <w:rsid w:val="00F555F6"/>
    <w:rsid w:val="00F62895"/>
    <w:rsid w:val="00F74CC2"/>
    <w:rsid w:val="00F75429"/>
    <w:rsid w:val="00F774BE"/>
    <w:rsid w:val="00F80F14"/>
    <w:rsid w:val="00F85475"/>
    <w:rsid w:val="00F861C7"/>
    <w:rsid w:val="00FB1C9C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7F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57F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57F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57F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57F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57F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57F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57F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5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5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457F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1B457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1B457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rsid w:val="001B457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57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57F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57F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57F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57F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B457F"/>
    <w:rPr>
      <w:b/>
      <w:bCs/>
      <w:color w:val="1E5E9F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B457F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B45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57F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B457F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Pogrubienie">
    <w:name w:val="Strong"/>
    <w:uiPriority w:val="22"/>
    <w:qFormat/>
    <w:rsid w:val="001B457F"/>
    <w:rPr>
      <w:b/>
      <w:bCs/>
      <w:spacing w:val="0"/>
    </w:rPr>
  </w:style>
  <w:style w:type="character" w:styleId="Uwydatnienie">
    <w:name w:val="Emphasis"/>
    <w:uiPriority w:val="20"/>
    <w:qFormat/>
    <w:rsid w:val="001B457F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Bezodstpw">
    <w:name w:val="No Spacing"/>
    <w:basedOn w:val="Normalny"/>
    <w:link w:val="BezodstpwZnak"/>
    <w:uiPriority w:val="1"/>
    <w:qFormat/>
    <w:rsid w:val="001B457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F4B5E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1B457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B457F"/>
    <w:rPr>
      <w:i w:val="0"/>
      <w:iCs w:val="0"/>
      <w:color w:val="1E5E9F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1B457F"/>
    <w:rPr>
      <w:color w:val="1E5E9F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57F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57F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Wyrnieniedelikatne">
    <w:name w:val="Subtle Emphasis"/>
    <w:uiPriority w:val="19"/>
    <w:qFormat/>
    <w:rsid w:val="001B457F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Wyrnienieintensywne">
    <w:name w:val="Intense Emphasis"/>
    <w:uiPriority w:val="21"/>
    <w:qFormat/>
    <w:rsid w:val="001B45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Odwoaniedelikatne">
    <w:name w:val="Subtle Reference"/>
    <w:uiPriority w:val="31"/>
    <w:qFormat/>
    <w:rsid w:val="001B457F"/>
    <w:rPr>
      <w:i/>
      <w:iCs/>
      <w:smallCaps/>
      <w:color w:val="297FD5" w:themeColor="accent2"/>
      <w:u w:color="297FD5" w:themeColor="accent2"/>
    </w:rPr>
  </w:style>
  <w:style w:type="character" w:styleId="Odwoanieintensywne">
    <w:name w:val="Intense Reference"/>
    <w:uiPriority w:val="32"/>
    <w:qFormat/>
    <w:rsid w:val="001B457F"/>
    <w:rPr>
      <w:b/>
      <w:bCs/>
      <w:i/>
      <w:iCs/>
      <w:smallCaps/>
      <w:color w:val="297FD5" w:themeColor="accent2"/>
      <w:u w:color="297FD5" w:themeColor="accent2"/>
    </w:rPr>
  </w:style>
  <w:style w:type="character" w:styleId="Tytuksiki">
    <w:name w:val="Book Title"/>
    <w:uiPriority w:val="33"/>
    <w:qFormat/>
    <w:rsid w:val="001B457F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57F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BC3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3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2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2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2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28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6242"/>
    <w:rPr>
      <w:color w:val="9454C3" w:themeColor="hyperlink"/>
      <w:u w:val="single"/>
    </w:rPr>
  </w:style>
  <w:style w:type="paragraph" w:customStyle="1" w:styleId="normal0">
    <w:name w:val="normal0"/>
    <w:basedOn w:val="Normalny"/>
    <w:rsid w:val="00EE3AB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136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13661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13661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unhideWhenUsed/>
    <w:rsid w:val="00462B9F"/>
    <w:pPr>
      <w:spacing w:after="100"/>
      <w:ind w:left="600"/>
    </w:pPr>
  </w:style>
  <w:style w:type="paragraph" w:customStyle="1" w:styleId="Normal1">
    <w:name w:val="Normal1"/>
    <w:basedOn w:val="Normalny"/>
    <w:next w:val="Normalny"/>
    <w:rsid w:val="003B3C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17C"/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17C"/>
    <w:rPr>
      <w:i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06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067"/>
    <w:rPr>
      <w:i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7F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57F"/>
    <w:pPr>
      <w:pBdr>
        <w:top w:val="single" w:sz="8" w:space="0" w:color="297FD5" w:themeColor="accent2"/>
        <w:left w:val="single" w:sz="8" w:space="0" w:color="297FD5" w:themeColor="accent2"/>
        <w:bottom w:val="single" w:sz="8" w:space="0" w:color="297FD5" w:themeColor="accent2"/>
        <w:right w:val="single" w:sz="8" w:space="0" w:color="297FD5" w:themeColor="accent2"/>
      </w:pBdr>
      <w:shd w:val="clear" w:color="auto" w:fill="D3E5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43E69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57F"/>
    <w:pPr>
      <w:pBdr>
        <w:top w:val="single" w:sz="4" w:space="0" w:color="297FD5" w:themeColor="accent2"/>
        <w:left w:val="single" w:sz="48" w:space="2" w:color="297FD5" w:themeColor="accent2"/>
        <w:bottom w:val="single" w:sz="4" w:space="0" w:color="297FD5" w:themeColor="accent2"/>
        <w:right w:val="single" w:sz="4" w:space="4" w:color="297FD5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57F"/>
    <w:pPr>
      <w:pBdr>
        <w:left w:val="single" w:sz="48" w:space="2" w:color="297FD5" w:themeColor="accent2"/>
        <w:bottom w:val="single" w:sz="4" w:space="0" w:color="297FD5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57F"/>
    <w:pPr>
      <w:pBdr>
        <w:left w:val="single" w:sz="4" w:space="2" w:color="297FD5" w:themeColor="accent2"/>
        <w:bottom w:val="single" w:sz="4" w:space="2" w:color="297FD5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57F"/>
    <w:pPr>
      <w:pBdr>
        <w:left w:val="dotted" w:sz="4" w:space="2" w:color="297FD5" w:themeColor="accent2"/>
        <w:bottom w:val="dotted" w:sz="4" w:space="2" w:color="297FD5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E5E9F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57F"/>
    <w:pPr>
      <w:pBdr>
        <w:bottom w:val="single" w:sz="4" w:space="2" w:color="A8CBEE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57F"/>
    <w:pPr>
      <w:pBdr>
        <w:bottom w:val="dotted" w:sz="4" w:space="2" w:color="7EB1E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E5E9F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57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7FD5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57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97FD5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B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B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B457F"/>
    <w:rPr>
      <w:rFonts w:asciiTheme="majorHAnsi" w:eastAsiaTheme="majorEastAsia" w:hAnsiTheme="majorHAnsi" w:cstheme="majorBidi"/>
      <w:b/>
      <w:bCs/>
      <w:i/>
      <w:iCs/>
      <w:color w:val="143E69" w:themeColor="accent2" w:themeShade="7F"/>
      <w:shd w:val="clear" w:color="auto" w:fill="D3E5F6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rsid w:val="001B457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1B457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rsid w:val="001B457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57F"/>
    <w:rPr>
      <w:rFonts w:asciiTheme="majorHAnsi" w:eastAsiaTheme="majorEastAsia" w:hAnsiTheme="majorHAnsi" w:cstheme="majorBidi"/>
      <w:b/>
      <w:bCs/>
      <w:i/>
      <w:iCs/>
      <w:color w:val="1E5E9F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57F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57F"/>
    <w:rPr>
      <w:rFonts w:asciiTheme="majorHAnsi" w:eastAsiaTheme="majorEastAsia" w:hAnsiTheme="majorHAnsi" w:cstheme="majorBidi"/>
      <w:i/>
      <w:iCs/>
      <w:color w:val="1E5E9F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57F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57F"/>
    <w:rPr>
      <w:rFonts w:asciiTheme="majorHAnsi" w:eastAsiaTheme="majorEastAsia" w:hAnsiTheme="majorHAnsi" w:cstheme="majorBidi"/>
      <w:i/>
      <w:iCs/>
      <w:color w:val="297FD5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B457F"/>
    <w:rPr>
      <w:b/>
      <w:bCs/>
      <w:color w:val="1E5E9F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B457F"/>
    <w:pPr>
      <w:pBdr>
        <w:top w:val="single" w:sz="48" w:space="0" w:color="297FD5" w:themeColor="accent2"/>
        <w:bottom w:val="single" w:sz="48" w:space="0" w:color="297FD5" w:themeColor="accent2"/>
      </w:pBdr>
      <w:shd w:val="clear" w:color="auto" w:fill="297FD5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B457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97FD5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57F"/>
    <w:pPr>
      <w:pBdr>
        <w:bottom w:val="dotted" w:sz="8" w:space="10" w:color="297FD5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43E69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B457F"/>
    <w:rPr>
      <w:rFonts w:asciiTheme="majorHAnsi" w:eastAsiaTheme="majorEastAsia" w:hAnsiTheme="majorHAnsi" w:cstheme="majorBidi"/>
      <w:i/>
      <w:iCs/>
      <w:color w:val="143E69" w:themeColor="accent2" w:themeShade="7F"/>
      <w:sz w:val="24"/>
      <w:szCs w:val="24"/>
    </w:rPr>
  </w:style>
  <w:style w:type="character" w:styleId="Pogrubienie">
    <w:name w:val="Strong"/>
    <w:uiPriority w:val="22"/>
    <w:qFormat/>
    <w:rsid w:val="001B457F"/>
    <w:rPr>
      <w:b/>
      <w:bCs/>
      <w:spacing w:val="0"/>
    </w:rPr>
  </w:style>
  <w:style w:type="character" w:styleId="Uwydatnienie">
    <w:name w:val="Emphasis"/>
    <w:uiPriority w:val="20"/>
    <w:qFormat/>
    <w:rsid w:val="001B457F"/>
    <w:rPr>
      <w:rFonts w:asciiTheme="majorHAnsi" w:eastAsiaTheme="majorEastAsia" w:hAnsiTheme="majorHAnsi" w:cstheme="majorBidi"/>
      <w:b/>
      <w:bCs/>
      <w:i/>
      <w:iCs/>
      <w:color w:val="297FD5" w:themeColor="accent2"/>
      <w:bdr w:val="single" w:sz="18" w:space="0" w:color="D3E5F6" w:themeColor="accent2" w:themeTint="33"/>
      <w:shd w:val="clear" w:color="auto" w:fill="D3E5F6" w:themeFill="accent2" w:themeFillTint="33"/>
    </w:rPr>
  </w:style>
  <w:style w:type="paragraph" w:styleId="Bezodstpw">
    <w:name w:val="No Spacing"/>
    <w:basedOn w:val="Normalny"/>
    <w:link w:val="BezodstpwZnak"/>
    <w:uiPriority w:val="1"/>
    <w:qFormat/>
    <w:rsid w:val="001B457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F4B5E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1B457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B457F"/>
    <w:rPr>
      <w:i w:val="0"/>
      <w:iCs w:val="0"/>
      <w:color w:val="1E5E9F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1B457F"/>
    <w:rPr>
      <w:color w:val="1E5E9F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57F"/>
    <w:pPr>
      <w:pBdr>
        <w:top w:val="dotted" w:sz="8" w:space="10" w:color="297FD5" w:themeColor="accent2"/>
        <w:bottom w:val="dotted" w:sz="8" w:space="10" w:color="297FD5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97FD5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57F"/>
    <w:rPr>
      <w:rFonts w:asciiTheme="majorHAnsi" w:eastAsiaTheme="majorEastAsia" w:hAnsiTheme="majorHAnsi" w:cstheme="majorBidi"/>
      <w:b/>
      <w:bCs/>
      <w:i/>
      <w:iCs/>
      <w:color w:val="297FD5" w:themeColor="accent2"/>
      <w:sz w:val="20"/>
      <w:szCs w:val="20"/>
    </w:rPr>
  </w:style>
  <w:style w:type="character" w:styleId="Wyrnieniedelikatne">
    <w:name w:val="Subtle Emphasis"/>
    <w:uiPriority w:val="19"/>
    <w:qFormat/>
    <w:rsid w:val="001B457F"/>
    <w:rPr>
      <w:rFonts w:asciiTheme="majorHAnsi" w:eastAsiaTheme="majorEastAsia" w:hAnsiTheme="majorHAnsi" w:cstheme="majorBidi"/>
      <w:i/>
      <w:iCs/>
      <w:color w:val="297FD5" w:themeColor="accent2"/>
    </w:rPr>
  </w:style>
  <w:style w:type="character" w:styleId="Wyrnienieintensywne">
    <w:name w:val="Intense Emphasis"/>
    <w:uiPriority w:val="21"/>
    <w:qFormat/>
    <w:rsid w:val="001B457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97FD5" w:themeColor="accent2"/>
      <w:shd w:val="clear" w:color="auto" w:fill="297FD5" w:themeFill="accent2"/>
      <w:vertAlign w:val="baseline"/>
    </w:rPr>
  </w:style>
  <w:style w:type="character" w:styleId="Odwoaniedelikatne">
    <w:name w:val="Subtle Reference"/>
    <w:uiPriority w:val="31"/>
    <w:qFormat/>
    <w:rsid w:val="001B457F"/>
    <w:rPr>
      <w:i/>
      <w:iCs/>
      <w:smallCaps/>
      <w:color w:val="297FD5" w:themeColor="accent2"/>
      <w:u w:color="297FD5" w:themeColor="accent2"/>
    </w:rPr>
  </w:style>
  <w:style w:type="character" w:styleId="Odwoanieintensywne">
    <w:name w:val="Intense Reference"/>
    <w:uiPriority w:val="32"/>
    <w:qFormat/>
    <w:rsid w:val="001B457F"/>
    <w:rPr>
      <w:b/>
      <w:bCs/>
      <w:i/>
      <w:iCs/>
      <w:smallCaps/>
      <w:color w:val="297FD5" w:themeColor="accent2"/>
      <w:u w:color="297FD5" w:themeColor="accent2"/>
    </w:rPr>
  </w:style>
  <w:style w:type="character" w:styleId="Tytuksiki">
    <w:name w:val="Book Title"/>
    <w:uiPriority w:val="33"/>
    <w:qFormat/>
    <w:rsid w:val="001B457F"/>
    <w:rPr>
      <w:rFonts w:asciiTheme="majorHAnsi" w:eastAsiaTheme="majorEastAsia" w:hAnsiTheme="majorHAnsi" w:cstheme="majorBidi"/>
      <w:b/>
      <w:bCs/>
      <w:i/>
      <w:iCs/>
      <w:smallCaps/>
      <w:color w:val="1E5E9F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57F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BC3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32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2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2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2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28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6242"/>
    <w:rPr>
      <w:color w:val="9454C3" w:themeColor="hyperlink"/>
      <w:u w:val="single"/>
    </w:rPr>
  </w:style>
  <w:style w:type="paragraph" w:customStyle="1" w:styleId="normal0">
    <w:name w:val="normal0"/>
    <w:basedOn w:val="Normalny"/>
    <w:rsid w:val="00EE3AB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3136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13661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313661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39"/>
    <w:unhideWhenUsed/>
    <w:rsid w:val="00462B9F"/>
    <w:pPr>
      <w:spacing w:after="100"/>
      <w:ind w:left="600"/>
    </w:pPr>
  </w:style>
  <w:style w:type="paragraph" w:customStyle="1" w:styleId="Normal1">
    <w:name w:val="Normal1"/>
    <w:basedOn w:val="Normalny"/>
    <w:next w:val="Normalny"/>
    <w:rsid w:val="003B3C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 w:val="0"/>
      <w:iCs w:val="0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17C"/>
    <w:rPr>
      <w:i/>
      <w:i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0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17C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Elementarny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0862-5C59-469A-9D6A-D2D45452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4910</Words>
  <Characters>29465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user</cp:lastModifiedBy>
  <cp:revision>42</cp:revision>
  <dcterms:created xsi:type="dcterms:W3CDTF">2016-03-30T10:25:00Z</dcterms:created>
  <dcterms:modified xsi:type="dcterms:W3CDTF">2016-04-01T07:45:00Z</dcterms:modified>
</cp:coreProperties>
</file>